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1056" w14:textId="77777777" w:rsidR="00926381" w:rsidRPr="00710B92" w:rsidRDefault="00D53E79" w:rsidP="00A50EC4">
      <w:pPr>
        <w:rPr>
          <w:rFonts w:ascii="Helvetica" w:hAnsi="Helvetica" w:cs="Helvetica"/>
          <w:sz w:val="52"/>
          <w:szCs w:val="52"/>
        </w:rPr>
      </w:pPr>
      <w:r w:rsidRPr="00710B92">
        <w:rPr>
          <w:rFonts w:ascii="Helvetica" w:hAnsi="Helvetica" w:cs="Helvetica"/>
          <w:b/>
          <w:noProof/>
          <w:sz w:val="52"/>
          <w:szCs w:val="52"/>
        </w:rPr>
        <mc:AlternateContent>
          <mc:Choice Requires="wps">
            <w:drawing>
              <wp:anchor distT="0" distB="0" distL="114300" distR="114300" simplePos="0" relativeHeight="251658241" behindDoc="0" locked="0" layoutInCell="1" allowOverlap="1" wp14:anchorId="5B97DE64" wp14:editId="6C3B8861">
                <wp:simplePos x="0" y="0"/>
                <wp:positionH relativeFrom="column">
                  <wp:posOffset>-117475</wp:posOffset>
                </wp:positionH>
                <wp:positionV relativeFrom="paragraph">
                  <wp:posOffset>-42545</wp:posOffset>
                </wp:positionV>
                <wp:extent cx="4038600" cy="5334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4FAB1" w14:textId="77777777" w:rsidR="00F86B82" w:rsidRPr="00A50EC4" w:rsidRDefault="00F86B82">
                            <w:pPr>
                              <w:rPr>
                                <w:rFonts w:ascii="Helvetica" w:hAnsi="Helvetica" w:cs="Helvetica"/>
                                <w:b/>
                                <w:bCs/>
                                <w:sz w:val="52"/>
                                <w:szCs w:val="52"/>
                              </w:rPr>
                            </w:pPr>
                            <w:r w:rsidRPr="00A50EC4">
                              <w:rPr>
                                <w:rFonts w:ascii="Helvetica" w:hAnsi="Helvetica" w:cs="Helvetica"/>
                                <w:b/>
                                <w:bCs/>
                                <w:sz w:val="52"/>
                                <w:szCs w:val="52"/>
                              </w:rPr>
                              <w:t>Convention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7DE64" id="_x0000_t202" coordsize="21600,21600" o:spt="202" path="m,l,21600r21600,l21600,xe">
                <v:stroke joinstyle="miter"/>
                <v:path gradientshapeok="t" o:connecttype="rect"/>
              </v:shapetype>
              <v:shape id="Text Box 11" o:spid="_x0000_s1026" type="#_x0000_t202" style="position:absolute;left:0;text-align:left;margin-left:-9.25pt;margin-top:-3.35pt;width:318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af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" stroked="f">
                <v:textbox>
                  <w:txbxContent>
                    <w:p w14:paraId="01E4FAB1" w14:textId="77777777" w:rsidR="00F86B82" w:rsidRPr="00A50EC4" w:rsidRDefault="00F86B82">
                      <w:pPr>
                        <w:rPr>
                          <w:rFonts w:ascii="Helvetica" w:hAnsi="Helvetica" w:cs="Helvetica"/>
                          <w:b/>
                          <w:bCs/>
                          <w:sz w:val="52"/>
                          <w:szCs w:val="52"/>
                        </w:rPr>
                      </w:pPr>
                      <w:r w:rsidRPr="00A50EC4">
                        <w:rPr>
                          <w:rFonts w:ascii="Helvetica" w:hAnsi="Helvetica" w:cs="Helvetica"/>
                          <w:b/>
                          <w:bCs/>
                          <w:sz w:val="52"/>
                          <w:szCs w:val="52"/>
                        </w:rPr>
                        <w:t>Convention</w:t>
                      </w:r>
                    </w:p>
                  </w:txbxContent>
                </v:textbox>
              </v:shape>
            </w:pict>
          </mc:Fallback>
        </mc:AlternateContent>
      </w:r>
      <w:r w:rsidRPr="00710B92">
        <w:rPr>
          <w:rFonts w:ascii="Helvetica" w:hAnsi="Helvetica" w:cs="Helvetica"/>
          <w:b/>
          <w:noProof/>
          <w:sz w:val="52"/>
          <w:szCs w:val="52"/>
        </w:rPr>
        <w:drawing>
          <wp:anchor distT="0" distB="0" distL="114300" distR="114300" simplePos="0" relativeHeight="251658240" behindDoc="1" locked="0" layoutInCell="1" allowOverlap="1" wp14:anchorId="42EBDA37" wp14:editId="6D1F35E3">
            <wp:simplePos x="0" y="0"/>
            <wp:positionH relativeFrom="column">
              <wp:posOffset>6207125</wp:posOffset>
            </wp:positionH>
            <wp:positionV relativeFrom="paragraph">
              <wp:posOffset>-90170</wp:posOffset>
            </wp:positionV>
            <wp:extent cx="554990" cy="502920"/>
            <wp:effectExtent l="0" t="0" r="0" b="0"/>
            <wp:wrapNone/>
            <wp:docPr id="2" name="Image 2"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f QU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90" cy="5029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horzAnchor="margin" w:tblpY="5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2"/>
      </w:tblGrid>
      <w:tr w:rsidR="008756EA" w:rsidRPr="00710B92" w14:paraId="2758630E" w14:textId="77777777" w:rsidTr="006A0C4E">
        <w:trPr>
          <w:trHeight w:hRule="exact" w:val="3289"/>
        </w:trPr>
        <w:tc>
          <w:tcPr>
            <w:tcW w:w="5000" w:type="pct"/>
            <w:tcBorders>
              <w:top w:val="nil"/>
              <w:left w:val="nil"/>
              <w:bottom w:val="nil"/>
              <w:right w:val="nil"/>
            </w:tcBorders>
          </w:tcPr>
          <w:p w14:paraId="3F688238" w14:textId="7D89E7EE" w:rsidR="00376DFE" w:rsidRPr="00710B92" w:rsidRDefault="007F13B3" w:rsidP="00B61941">
            <w:pPr>
              <w:spacing w:before="120"/>
              <w:rPr>
                <w:rFonts w:ascii="Helvetica" w:hAnsi="Helvetica" w:cs="Helvetica"/>
                <w:b/>
                <w:bCs/>
                <w:sz w:val="40"/>
                <w:szCs w:val="40"/>
              </w:rPr>
            </w:pPr>
            <w:r w:rsidRPr="00710B92">
              <w:rPr>
                <w:rFonts w:ascii="Helvetica" w:hAnsi="Helvetica" w:cs="Helvetica"/>
                <w:b/>
                <w:bCs/>
                <w:sz w:val="40"/>
                <w:szCs w:val="40"/>
              </w:rPr>
              <w:t xml:space="preserve">Convention </w:t>
            </w:r>
            <w:r w:rsidR="00B61941" w:rsidRPr="00710B92">
              <w:rPr>
                <w:rFonts w:ascii="Helvetica" w:hAnsi="Helvetica" w:cs="Helvetica"/>
                <w:b/>
                <w:bCs/>
                <w:sz w:val="40"/>
                <w:szCs w:val="40"/>
              </w:rPr>
              <w:t xml:space="preserve">de </w:t>
            </w:r>
            <w:r w:rsidRPr="00710B92">
              <w:rPr>
                <w:rFonts w:ascii="Helvetica" w:hAnsi="Helvetica" w:cs="Helvetica"/>
                <w:b/>
                <w:bCs/>
                <w:sz w:val="40"/>
                <w:szCs w:val="40"/>
              </w:rPr>
              <w:t xml:space="preserve">gestion </w:t>
            </w:r>
            <w:r w:rsidR="00B61941" w:rsidRPr="00710B92">
              <w:rPr>
                <w:rFonts w:ascii="Helvetica" w:hAnsi="Helvetica" w:cs="Helvetica"/>
                <w:b/>
                <w:bCs/>
                <w:sz w:val="40"/>
                <w:szCs w:val="40"/>
              </w:rPr>
              <w:t xml:space="preserve">relative à l’adhésion au </w:t>
            </w:r>
            <w:r w:rsidRPr="00710B92">
              <w:rPr>
                <w:rFonts w:ascii="Helvetica" w:hAnsi="Helvetica" w:cs="Helvetica"/>
                <w:b/>
                <w:bCs/>
                <w:sz w:val="40"/>
                <w:szCs w:val="40"/>
              </w:rPr>
              <w:t>contrat</w:t>
            </w:r>
            <w:r w:rsidR="00B61941" w:rsidRPr="00710B92">
              <w:rPr>
                <w:rFonts w:ascii="Helvetica" w:hAnsi="Helvetica" w:cs="Helvetica"/>
                <w:b/>
                <w:bCs/>
                <w:sz w:val="40"/>
                <w:szCs w:val="40"/>
              </w:rPr>
              <w:t xml:space="preserve"> groupe</w:t>
            </w:r>
            <w:r w:rsidRPr="00710B92">
              <w:rPr>
                <w:rFonts w:ascii="Helvetica" w:hAnsi="Helvetica" w:cs="Helvetica"/>
                <w:b/>
                <w:bCs/>
                <w:sz w:val="40"/>
                <w:szCs w:val="40"/>
              </w:rPr>
              <w:t xml:space="preserve"> d'assurance</w:t>
            </w:r>
            <w:r w:rsidR="00B61941" w:rsidRPr="00710B92">
              <w:rPr>
                <w:rFonts w:ascii="Helvetica" w:hAnsi="Helvetica" w:cs="Helvetica"/>
                <w:b/>
                <w:bCs/>
                <w:sz w:val="40"/>
                <w:szCs w:val="40"/>
              </w:rPr>
              <w:t>s</w:t>
            </w:r>
            <w:r w:rsidRPr="00710B92">
              <w:rPr>
                <w:rFonts w:ascii="Helvetica" w:hAnsi="Helvetica" w:cs="Helvetica"/>
                <w:b/>
                <w:bCs/>
                <w:sz w:val="40"/>
                <w:szCs w:val="40"/>
              </w:rPr>
              <w:t xml:space="preserve"> </w:t>
            </w:r>
            <w:r w:rsidR="00B61941" w:rsidRPr="00710B92">
              <w:rPr>
                <w:rFonts w:ascii="Helvetica" w:hAnsi="Helvetica" w:cs="Helvetica"/>
                <w:b/>
                <w:bCs/>
                <w:sz w:val="40"/>
                <w:szCs w:val="40"/>
              </w:rPr>
              <w:t xml:space="preserve">statutaires 2026-2029 </w:t>
            </w:r>
            <w:r w:rsidRPr="00710B92">
              <w:rPr>
                <w:rFonts w:ascii="Helvetica" w:hAnsi="Helvetica" w:cs="Helvetica"/>
                <w:b/>
                <w:bCs/>
                <w:sz w:val="40"/>
                <w:szCs w:val="40"/>
              </w:rPr>
              <w:t xml:space="preserve">du </w:t>
            </w:r>
            <w:r w:rsidR="00C420D6" w:rsidRPr="00710B92">
              <w:rPr>
                <w:rFonts w:ascii="Helvetica" w:hAnsi="Helvetica" w:cs="Helvetica"/>
                <w:b/>
                <w:bCs/>
                <w:sz w:val="40"/>
                <w:szCs w:val="40"/>
              </w:rPr>
              <w:t>C</w:t>
            </w:r>
            <w:r w:rsidRPr="00710B92">
              <w:rPr>
                <w:rFonts w:ascii="Helvetica" w:hAnsi="Helvetica" w:cs="Helvetica"/>
                <w:b/>
                <w:bCs/>
                <w:sz w:val="40"/>
                <w:szCs w:val="40"/>
              </w:rPr>
              <w:t xml:space="preserve">entre de </w:t>
            </w:r>
            <w:r w:rsidR="00C420D6" w:rsidRPr="00710B92">
              <w:rPr>
                <w:rFonts w:ascii="Helvetica" w:hAnsi="Helvetica" w:cs="Helvetica"/>
                <w:b/>
                <w:bCs/>
                <w:sz w:val="40"/>
                <w:szCs w:val="40"/>
              </w:rPr>
              <w:t>G</w:t>
            </w:r>
            <w:r w:rsidRPr="00710B92">
              <w:rPr>
                <w:rFonts w:ascii="Helvetica" w:hAnsi="Helvetica" w:cs="Helvetica"/>
                <w:b/>
                <w:bCs/>
                <w:sz w:val="40"/>
                <w:szCs w:val="40"/>
              </w:rPr>
              <w:t xml:space="preserve">estion de la </w:t>
            </w:r>
            <w:r w:rsidR="00C420D6" w:rsidRPr="00710B92">
              <w:rPr>
                <w:rFonts w:ascii="Helvetica" w:hAnsi="Helvetica" w:cs="Helvetica"/>
                <w:b/>
                <w:bCs/>
                <w:sz w:val="40"/>
                <w:szCs w:val="40"/>
              </w:rPr>
              <w:t>F</w:t>
            </w:r>
            <w:r w:rsidRPr="00710B92">
              <w:rPr>
                <w:rFonts w:ascii="Helvetica" w:hAnsi="Helvetica" w:cs="Helvetica"/>
                <w:b/>
                <w:bCs/>
                <w:sz w:val="40"/>
                <w:szCs w:val="40"/>
              </w:rPr>
              <w:t>onct</w:t>
            </w:r>
            <w:r w:rsidR="00C420D6" w:rsidRPr="00710B92">
              <w:rPr>
                <w:rFonts w:ascii="Helvetica" w:hAnsi="Helvetica" w:cs="Helvetica"/>
                <w:b/>
                <w:bCs/>
                <w:sz w:val="40"/>
                <w:szCs w:val="40"/>
              </w:rPr>
              <w:t>ion Publique Territoriale de la G</w:t>
            </w:r>
            <w:r w:rsidRPr="00710B92">
              <w:rPr>
                <w:rFonts w:ascii="Helvetica" w:hAnsi="Helvetica" w:cs="Helvetica"/>
                <w:b/>
                <w:bCs/>
                <w:sz w:val="40"/>
                <w:szCs w:val="40"/>
              </w:rPr>
              <w:t>ironde.</w:t>
            </w:r>
          </w:p>
        </w:tc>
      </w:tr>
    </w:tbl>
    <w:p w14:paraId="04DCD938" w14:textId="77777777" w:rsidR="00A50EC4" w:rsidRPr="00710B92" w:rsidRDefault="00A50EC4" w:rsidP="008848A4">
      <w:pPr>
        <w:tabs>
          <w:tab w:val="left" w:pos="1134"/>
        </w:tabs>
        <w:ind w:left="1134" w:hanging="1134"/>
        <w:rPr>
          <w:rFonts w:ascii="Helvetica" w:hAnsi="Helvetica" w:cs="Helvetica"/>
          <w:b/>
          <w:sz w:val="22"/>
          <w:szCs w:val="22"/>
        </w:rPr>
      </w:pPr>
    </w:p>
    <w:p w14:paraId="2785F79C" w14:textId="77777777" w:rsidR="00376DFE" w:rsidRPr="00710B92" w:rsidRDefault="00376DFE" w:rsidP="008848A4">
      <w:pPr>
        <w:tabs>
          <w:tab w:val="left" w:pos="1134"/>
        </w:tabs>
        <w:ind w:left="1134" w:hanging="1134"/>
        <w:rPr>
          <w:rFonts w:ascii="Helvetica" w:hAnsi="Helvetica" w:cs="Helvetica"/>
          <w:b/>
          <w:sz w:val="22"/>
          <w:szCs w:val="22"/>
        </w:rPr>
      </w:pPr>
    </w:p>
    <w:p w14:paraId="5978F356" w14:textId="77777777" w:rsidR="000B2346" w:rsidRPr="00710B92" w:rsidRDefault="000B2346" w:rsidP="008848A4">
      <w:pPr>
        <w:tabs>
          <w:tab w:val="left" w:pos="1134"/>
        </w:tabs>
        <w:ind w:left="1134" w:hanging="1134"/>
        <w:rPr>
          <w:rFonts w:ascii="Helvetica" w:hAnsi="Helvetica" w:cs="Helvetica"/>
          <w:b/>
          <w:sz w:val="22"/>
          <w:szCs w:val="22"/>
        </w:rPr>
        <w:sectPr w:rsidR="000B2346" w:rsidRPr="00710B92" w:rsidSect="008848A4">
          <w:headerReference w:type="even" r:id="rId13"/>
          <w:headerReference w:type="default" r:id="rId14"/>
          <w:footerReference w:type="even" r:id="rId15"/>
          <w:footerReference w:type="default" r:id="rId16"/>
          <w:headerReference w:type="first" r:id="rId17"/>
          <w:footerReference w:type="first" r:id="rId18"/>
          <w:pgSz w:w="11907" w:h="16840" w:code="9"/>
          <w:pgMar w:top="567" w:right="618" w:bottom="567" w:left="567" w:header="720" w:footer="720" w:gutter="0"/>
          <w:paperSrc w:first="4" w:other="4"/>
          <w:cols w:space="720"/>
        </w:sectPr>
      </w:pPr>
    </w:p>
    <w:tbl>
      <w:tblPr>
        <w:tblW w:w="0" w:type="auto"/>
        <w:tblLook w:val="01E0" w:firstRow="1" w:lastRow="1" w:firstColumn="1" w:lastColumn="1" w:noHBand="0" w:noVBand="0"/>
      </w:tblPr>
      <w:tblGrid>
        <w:gridCol w:w="8931"/>
      </w:tblGrid>
      <w:tr w:rsidR="008756EA" w:rsidRPr="00710B92" w14:paraId="2FD2AD90" w14:textId="77777777" w:rsidTr="007B2BE1">
        <w:trPr>
          <w:trHeight w:hRule="exact" w:val="5817"/>
        </w:trPr>
        <w:tc>
          <w:tcPr>
            <w:tcW w:w="8931" w:type="dxa"/>
          </w:tcPr>
          <w:p w14:paraId="101C1804" w14:textId="6DBA8E1B" w:rsidR="00CB7F37" w:rsidRPr="00710B92" w:rsidRDefault="00CB7F37" w:rsidP="006A0C4E">
            <w:pPr>
              <w:numPr>
                <w:ilvl w:val="0"/>
                <w:numId w:val="5"/>
              </w:numPr>
              <w:tabs>
                <w:tab w:val="clear" w:pos="1440"/>
                <w:tab w:val="num" w:pos="567"/>
              </w:tabs>
              <w:spacing w:before="120" w:after="60"/>
              <w:ind w:left="567" w:hanging="357"/>
              <w:rPr>
                <w:rFonts w:ascii="Helvetica" w:hAnsi="Helvetica" w:cs="Helvetica"/>
                <w:bCs/>
                <w:sz w:val="18"/>
                <w:szCs w:val="18"/>
              </w:rPr>
            </w:pPr>
            <w:r w:rsidRPr="00710B92">
              <w:rPr>
                <w:rFonts w:ascii="Helvetica" w:hAnsi="Helvetica" w:cs="Helvetica"/>
                <w:bCs/>
                <w:sz w:val="18"/>
                <w:szCs w:val="18"/>
              </w:rPr>
              <w:t>Vu les dispositions d</w:t>
            </w:r>
            <w:r w:rsidR="00D9544A" w:rsidRPr="00710B92">
              <w:rPr>
                <w:rFonts w:ascii="Helvetica" w:hAnsi="Helvetica" w:cs="Helvetica"/>
                <w:bCs/>
                <w:sz w:val="18"/>
                <w:szCs w:val="18"/>
              </w:rPr>
              <w:t>u Code Général de la Fonction Publique et notamment l’article L.452-</w:t>
            </w:r>
            <w:r w:rsidR="00660307" w:rsidRPr="00710B92">
              <w:rPr>
                <w:rFonts w:ascii="Helvetica" w:hAnsi="Helvetica" w:cs="Helvetica"/>
                <w:bCs/>
                <w:sz w:val="18"/>
                <w:szCs w:val="18"/>
              </w:rPr>
              <w:t>40</w:t>
            </w:r>
            <w:r w:rsidR="00DF2BDB" w:rsidRPr="00710B92">
              <w:rPr>
                <w:rFonts w:ascii="Helvetica" w:hAnsi="Helvetica" w:cs="Helvetica"/>
                <w:bCs/>
                <w:sz w:val="18"/>
                <w:szCs w:val="18"/>
              </w:rPr>
              <w:t> ;</w:t>
            </w:r>
          </w:p>
          <w:p w14:paraId="2E3A86A6" w14:textId="0DD370FE" w:rsidR="008756EA" w:rsidRPr="00710B92" w:rsidRDefault="008756EA" w:rsidP="008756EA">
            <w:pPr>
              <w:numPr>
                <w:ilvl w:val="0"/>
                <w:numId w:val="5"/>
              </w:numPr>
              <w:tabs>
                <w:tab w:val="clear" w:pos="1440"/>
                <w:tab w:val="num" w:pos="567"/>
              </w:tabs>
              <w:spacing w:before="120" w:after="60"/>
              <w:ind w:left="567" w:hanging="357"/>
              <w:rPr>
                <w:rFonts w:ascii="Helvetica" w:hAnsi="Helvetica" w:cs="Helvetica"/>
                <w:bCs/>
                <w:sz w:val="18"/>
                <w:szCs w:val="18"/>
              </w:rPr>
            </w:pPr>
            <w:r w:rsidRPr="00710B92">
              <w:rPr>
                <w:rFonts w:ascii="Helvetica" w:hAnsi="Helvetica" w:cs="Helvetica"/>
                <w:bCs/>
                <w:sz w:val="18"/>
                <w:szCs w:val="18"/>
              </w:rPr>
              <w:t xml:space="preserve">Vu l’article 26 de la </w:t>
            </w:r>
            <w:r w:rsidR="0098674B">
              <w:rPr>
                <w:rFonts w:ascii="Helvetica" w:hAnsi="Helvetica" w:cs="Helvetica"/>
                <w:bCs/>
                <w:sz w:val="18"/>
                <w:szCs w:val="18"/>
              </w:rPr>
              <w:t>l</w:t>
            </w:r>
            <w:r w:rsidRPr="00710B92">
              <w:rPr>
                <w:rFonts w:ascii="Helvetica" w:hAnsi="Helvetica" w:cs="Helvetica"/>
                <w:bCs/>
                <w:sz w:val="18"/>
                <w:szCs w:val="18"/>
              </w:rPr>
              <w:t>oi n°84-53 du 26 janvier 1984 ;</w:t>
            </w:r>
          </w:p>
          <w:p w14:paraId="50840DF2" w14:textId="3B2FB2CB" w:rsidR="007B2BE1" w:rsidRPr="00710B92" w:rsidRDefault="00AD0DEF" w:rsidP="00783FFC">
            <w:pPr>
              <w:numPr>
                <w:ilvl w:val="0"/>
                <w:numId w:val="5"/>
              </w:numPr>
              <w:tabs>
                <w:tab w:val="clear" w:pos="1440"/>
                <w:tab w:val="num" w:pos="567"/>
              </w:tabs>
              <w:spacing w:before="120" w:after="60"/>
              <w:ind w:left="567" w:hanging="357"/>
              <w:rPr>
                <w:rFonts w:ascii="Helvetica" w:hAnsi="Helvetica" w:cs="Helvetica"/>
                <w:bCs/>
                <w:sz w:val="18"/>
                <w:szCs w:val="18"/>
              </w:rPr>
            </w:pPr>
            <w:r w:rsidRPr="00710B92">
              <w:rPr>
                <w:rFonts w:ascii="Helvetica" w:hAnsi="Helvetica" w:cs="Helvetica"/>
                <w:bCs/>
                <w:sz w:val="18"/>
                <w:szCs w:val="18"/>
              </w:rPr>
              <w:t>Vu l</w:t>
            </w:r>
            <w:r w:rsidR="008756EA" w:rsidRPr="00710B92">
              <w:rPr>
                <w:rFonts w:ascii="Helvetica" w:hAnsi="Helvetica" w:cs="Helvetica"/>
                <w:bCs/>
                <w:sz w:val="18"/>
                <w:szCs w:val="18"/>
              </w:rPr>
              <w:t>a</w:t>
            </w:r>
            <w:r w:rsidRPr="00710B92">
              <w:rPr>
                <w:rFonts w:ascii="Helvetica" w:hAnsi="Helvetica" w:cs="Helvetica"/>
                <w:bCs/>
                <w:sz w:val="18"/>
                <w:szCs w:val="18"/>
              </w:rPr>
              <w:t xml:space="preserve"> délibération du Conseil d’</w:t>
            </w:r>
            <w:r w:rsidR="008756EA" w:rsidRPr="00710B92">
              <w:rPr>
                <w:rFonts w:ascii="Helvetica" w:hAnsi="Helvetica" w:cs="Helvetica"/>
                <w:bCs/>
                <w:sz w:val="18"/>
                <w:szCs w:val="18"/>
              </w:rPr>
              <w:t>A</w:t>
            </w:r>
            <w:r w:rsidRPr="00710B92">
              <w:rPr>
                <w:rFonts w:ascii="Helvetica" w:hAnsi="Helvetica" w:cs="Helvetica"/>
                <w:bCs/>
                <w:sz w:val="18"/>
                <w:szCs w:val="18"/>
              </w:rPr>
              <w:t xml:space="preserve">dministration du Centre de Gestion </w:t>
            </w:r>
            <w:r w:rsidR="00783FFC" w:rsidRPr="00710B92">
              <w:rPr>
                <w:rFonts w:ascii="Helvetica" w:hAnsi="Helvetica" w:cs="Helvetica"/>
                <w:bCs/>
                <w:sz w:val="18"/>
                <w:szCs w:val="18"/>
              </w:rPr>
              <w:t>n°</w:t>
            </w:r>
            <w:r w:rsidR="008756EA" w:rsidRPr="00710B92">
              <w:rPr>
                <w:rFonts w:ascii="Helvetica" w:hAnsi="Helvetica" w:cs="Helvetica"/>
                <w:bCs/>
                <w:sz w:val="18"/>
                <w:szCs w:val="18"/>
              </w:rPr>
              <w:t>DE-0030-2025 du 25 juin 2025 ;</w:t>
            </w:r>
          </w:p>
          <w:p w14:paraId="0E7EA33C" w14:textId="611A602B" w:rsidR="002C6192" w:rsidRPr="00710B92" w:rsidRDefault="002C6192" w:rsidP="006A0C4E">
            <w:pPr>
              <w:numPr>
                <w:ilvl w:val="0"/>
                <w:numId w:val="5"/>
              </w:numPr>
              <w:tabs>
                <w:tab w:val="clear" w:pos="1440"/>
                <w:tab w:val="num" w:pos="567"/>
              </w:tabs>
              <w:spacing w:before="120" w:after="60"/>
              <w:ind w:left="567" w:hanging="357"/>
              <w:rPr>
                <w:rFonts w:ascii="Helvetica" w:hAnsi="Helvetica" w:cs="Helvetica"/>
                <w:bCs/>
                <w:sz w:val="18"/>
                <w:szCs w:val="18"/>
              </w:rPr>
            </w:pPr>
            <w:r w:rsidRPr="00710B92">
              <w:rPr>
                <w:rFonts w:ascii="Helvetica" w:hAnsi="Helvetica" w:cs="Helvetica"/>
                <w:bCs/>
                <w:sz w:val="18"/>
                <w:szCs w:val="18"/>
              </w:rPr>
              <w:t xml:space="preserve">Vu la délibération de (nom de la </w:t>
            </w:r>
            <w:r w:rsidR="00660307" w:rsidRPr="00710B92">
              <w:rPr>
                <w:rFonts w:ascii="Helvetica" w:hAnsi="Helvetica" w:cs="Helvetica"/>
                <w:bCs/>
                <w:sz w:val="18"/>
                <w:szCs w:val="18"/>
              </w:rPr>
              <w:t>collectivité) …</w:t>
            </w:r>
            <w:r w:rsidRPr="00710B92">
              <w:rPr>
                <w:rFonts w:ascii="Helvetica" w:hAnsi="Helvetica" w:cs="Helvetica"/>
                <w:bCs/>
                <w:sz w:val="18"/>
                <w:szCs w:val="18"/>
              </w:rPr>
              <w:t>…………</w:t>
            </w:r>
            <w:proofErr w:type="gramStart"/>
            <w:r w:rsidRPr="00710B92">
              <w:rPr>
                <w:rFonts w:ascii="Helvetica" w:hAnsi="Helvetica" w:cs="Helvetica"/>
                <w:bCs/>
                <w:sz w:val="18"/>
                <w:szCs w:val="18"/>
              </w:rPr>
              <w:t>…….</w:t>
            </w:r>
            <w:proofErr w:type="gramEnd"/>
            <w:r w:rsidRPr="00710B92">
              <w:rPr>
                <w:rFonts w:ascii="Helvetica" w:hAnsi="Helvetica" w:cs="Helvetica"/>
                <w:bCs/>
                <w:sz w:val="18"/>
                <w:szCs w:val="18"/>
              </w:rPr>
              <w:t xml:space="preserve">. </w:t>
            </w:r>
            <w:r w:rsidR="00660307" w:rsidRPr="00710B92">
              <w:rPr>
                <w:rFonts w:ascii="Helvetica" w:hAnsi="Helvetica" w:cs="Helvetica"/>
                <w:bCs/>
                <w:sz w:val="18"/>
                <w:szCs w:val="18"/>
              </w:rPr>
              <w:t>en</w:t>
            </w:r>
            <w:r w:rsidRPr="00710B92">
              <w:rPr>
                <w:rFonts w:ascii="Helvetica" w:hAnsi="Helvetica" w:cs="Helvetica"/>
                <w:bCs/>
                <w:sz w:val="18"/>
                <w:szCs w:val="18"/>
              </w:rPr>
              <w:t xml:space="preserve"> date du …</w:t>
            </w:r>
            <w:proofErr w:type="gramStart"/>
            <w:r w:rsidRPr="00710B92">
              <w:rPr>
                <w:rFonts w:ascii="Helvetica" w:hAnsi="Helvetica" w:cs="Helvetica"/>
                <w:bCs/>
                <w:sz w:val="18"/>
                <w:szCs w:val="18"/>
              </w:rPr>
              <w:t>…….</w:t>
            </w:r>
            <w:proofErr w:type="gramEnd"/>
            <w:r w:rsidRPr="00710B92">
              <w:rPr>
                <w:rFonts w:ascii="Helvetica" w:hAnsi="Helvetica" w:cs="Helvetica"/>
                <w:bCs/>
                <w:sz w:val="18"/>
                <w:szCs w:val="18"/>
              </w:rPr>
              <w:t>.</w:t>
            </w:r>
          </w:p>
          <w:p w14:paraId="4A1A3D83" w14:textId="77777777" w:rsidR="00783FFC" w:rsidRPr="00710B92" w:rsidRDefault="00783FFC" w:rsidP="00A801F8">
            <w:pPr>
              <w:spacing w:before="120" w:after="60"/>
              <w:ind w:left="567"/>
              <w:rPr>
                <w:rFonts w:ascii="Helvetica" w:hAnsi="Helvetica" w:cs="Helvetica"/>
                <w:bCs/>
                <w:sz w:val="18"/>
                <w:szCs w:val="18"/>
              </w:rPr>
            </w:pPr>
          </w:p>
          <w:p w14:paraId="7517DEFE" w14:textId="77777777" w:rsidR="00CB7F37" w:rsidRPr="00710B92" w:rsidRDefault="00CB7F37" w:rsidP="006A0C4E">
            <w:pPr>
              <w:rPr>
                <w:rFonts w:ascii="Helvetica" w:hAnsi="Helvetica" w:cs="Helvetica"/>
                <w:sz w:val="18"/>
                <w:szCs w:val="18"/>
              </w:rPr>
            </w:pPr>
          </w:p>
        </w:tc>
      </w:tr>
    </w:tbl>
    <w:p w14:paraId="40592762" w14:textId="77777777" w:rsidR="000B2346" w:rsidRPr="00710B92" w:rsidRDefault="00B244DE" w:rsidP="00F070F5">
      <w:pPr>
        <w:tabs>
          <w:tab w:val="left" w:pos="1134"/>
        </w:tabs>
        <w:rPr>
          <w:rFonts w:ascii="Helvetica" w:hAnsi="Helvetica" w:cs="Helvetica"/>
          <w:b/>
          <w:sz w:val="18"/>
          <w:szCs w:val="18"/>
        </w:rPr>
      </w:pPr>
      <w:r w:rsidRPr="00710B92">
        <w:rPr>
          <w:rFonts w:ascii="Helvetica" w:hAnsi="Helvetica" w:cs="Helvetica"/>
          <w:b/>
          <w:sz w:val="18"/>
          <w:szCs w:val="18"/>
        </w:rPr>
        <w:t xml:space="preserve">Il est convenu ce qui suit : </w:t>
      </w:r>
    </w:p>
    <w:p w14:paraId="3748ABAD" w14:textId="77777777" w:rsidR="00237D1E" w:rsidRPr="00710B92" w:rsidRDefault="00237D1E" w:rsidP="00CB3A00">
      <w:pPr>
        <w:tabs>
          <w:tab w:val="left" w:pos="1134"/>
        </w:tabs>
        <w:ind w:left="1134" w:hanging="1134"/>
        <w:rPr>
          <w:rFonts w:ascii="Helvetica" w:hAnsi="Helvetica" w:cs="Helvetica"/>
          <w:b/>
          <w:sz w:val="18"/>
          <w:szCs w:val="18"/>
        </w:rPr>
      </w:pPr>
    </w:p>
    <w:tbl>
      <w:tblPr>
        <w:tblpPr w:leftFromText="141" w:rightFromText="141" w:vertAnchor="text" w:horzAnchor="margin" w:tblpY="73"/>
        <w:tblW w:w="0" w:type="auto"/>
        <w:tblLook w:val="01E0" w:firstRow="1" w:lastRow="1" w:firstColumn="1" w:lastColumn="1" w:noHBand="0" w:noVBand="0"/>
      </w:tblPr>
      <w:tblGrid>
        <w:gridCol w:w="10722"/>
      </w:tblGrid>
      <w:tr w:rsidR="00BD5E0B" w:rsidRPr="00710B92" w14:paraId="32E8143B" w14:textId="77777777" w:rsidTr="006A0C4E">
        <w:tc>
          <w:tcPr>
            <w:tcW w:w="10862" w:type="dxa"/>
          </w:tcPr>
          <w:p w14:paraId="79EED3DA" w14:textId="77777777" w:rsidR="00BD5E0B" w:rsidRPr="00710B92" w:rsidRDefault="00BD5E0B" w:rsidP="006A0C4E">
            <w:pPr>
              <w:tabs>
                <w:tab w:val="left" w:pos="1134"/>
              </w:tabs>
              <w:spacing w:after="80"/>
              <w:ind w:left="1134" w:hanging="1134"/>
              <w:rPr>
                <w:rFonts w:ascii="Helvetica" w:hAnsi="Helvetica" w:cs="Helvetica"/>
                <w:b/>
                <w:sz w:val="18"/>
                <w:szCs w:val="18"/>
              </w:rPr>
            </w:pPr>
            <w:r w:rsidRPr="00710B92">
              <w:rPr>
                <w:rFonts w:ascii="Helvetica" w:hAnsi="Helvetica" w:cs="Helvetica"/>
                <w:b/>
                <w:sz w:val="18"/>
                <w:szCs w:val="18"/>
              </w:rPr>
              <w:t xml:space="preserve">ENTRE </w:t>
            </w:r>
            <w:r w:rsidRPr="00710B92">
              <w:rPr>
                <w:rFonts w:ascii="Helvetica" w:hAnsi="Helvetica" w:cs="Helvetica"/>
                <w:b/>
                <w:sz w:val="18"/>
                <w:szCs w:val="18"/>
              </w:rPr>
              <w:tab/>
            </w:r>
          </w:p>
          <w:p w14:paraId="5A424163" w14:textId="331101A8" w:rsidR="00BD5E0B" w:rsidRPr="00710B92" w:rsidRDefault="00BD5E0B" w:rsidP="006A0C4E">
            <w:pPr>
              <w:tabs>
                <w:tab w:val="left" w:pos="-1985"/>
                <w:tab w:val="left" w:leader="dot" w:pos="7938"/>
              </w:tabs>
              <w:rPr>
                <w:rFonts w:ascii="Helvetica" w:hAnsi="Helvetica" w:cs="Helvetica"/>
                <w:sz w:val="18"/>
                <w:szCs w:val="18"/>
              </w:rPr>
            </w:pPr>
            <w:r w:rsidRPr="00710B92">
              <w:rPr>
                <w:rFonts w:ascii="Helvetica" w:hAnsi="Helvetica" w:cs="Helvetica"/>
                <w:sz w:val="18"/>
                <w:szCs w:val="18"/>
              </w:rPr>
              <w:t>Le C</w:t>
            </w:r>
            <w:r w:rsidR="00F974A1" w:rsidRPr="00710B92">
              <w:rPr>
                <w:rFonts w:ascii="Helvetica" w:hAnsi="Helvetica" w:cs="Helvetica"/>
                <w:sz w:val="18"/>
                <w:szCs w:val="18"/>
              </w:rPr>
              <w:t>entre de Gestion de la Fonction Publique Territoriale de la Gironde,</w:t>
            </w:r>
            <w:r w:rsidRPr="00710B92">
              <w:rPr>
                <w:rFonts w:ascii="Helvetica" w:hAnsi="Helvetica" w:cs="Helvetica"/>
                <w:sz w:val="18"/>
                <w:szCs w:val="18"/>
              </w:rPr>
              <w:t xml:space="preserve"> représenté par son Président agissant en vertu </w:t>
            </w:r>
            <w:r w:rsidR="00301D29" w:rsidRPr="00710B92">
              <w:rPr>
                <w:rFonts w:ascii="Helvetica" w:hAnsi="Helvetica" w:cs="Helvetica"/>
                <w:sz w:val="18"/>
                <w:szCs w:val="18"/>
              </w:rPr>
              <w:t>de</w:t>
            </w:r>
            <w:r w:rsidRPr="00710B92">
              <w:rPr>
                <w:rFonts w:ascii="Helvetica" w:hAnsi="Helvetica" w:cs="Helvetica"/>
                <w:sz w:val="18"/>
                <w:szCs w:val="18"/>
              </w:rPr>
              <w:t xml:space="preserve"> délibération</w:t>
            </w:r>
            <w:r w:rsidR="00301D29" w:rsidRPr="00710B92">
              <w:rPr>
                <w:rFonts w:ascii="Helvetica" w:hAnsi="Helvetica" w:cs="Helvetica"/>
                <w:sz w:val="18"/>
                <w:szCs w:val="18"/>
              </w:rPr>
              <w:t>s</w:t>
            </w:r>
            <w:r w:rsidRPr="00710B92">
              <w:rPr>
                <w:rFonts w:ascii="Helvetica" w:hAnsi="Helvetica" w:cs="Helvetica"/>
                <w:sz w:val="18"/>
                <w:szCs w:val="18"/>
              </w:rPr>
              <w:t xml:space="preserve"> </w:t>
            </w:r>
            <w:r w:rsidR="00301D29" w:rsidRPr="00710B92">
              <w:rPr>
                <w:rFonts w:ascii="Helvetica" w:hAnsi="Helvetica" w:cs="Helvetica"/>
                <w:sz w:val="18"/>
                <w:szCs w:val="18"/>
              </w:rPr>
              <w:t>citées ci-dessus</w:t>
            </w:r>
            <w:r w:rsidR="00965F30" w:rsidRPr="00710B92">
              <w:rPr>
                <w:rFonts w:ascii="Helvetica" w:hAnsi="Helvetica" w:cs="Helvetica"/>
                <w:sz w:val="18"/>
                <w:szCs w:val="18"/>
              </w:rPr>
              <w:t>,</w:t>
            </w:r>
          </w:p>
          <w:p w14:paraId="3AD36216" w14:textId="77777777" w:rsidR="00BD5E0B" w:rsidRPr="00710B92" w:rsidRDefault="00F974A1" w:rsidP="00F974A1">
            <w:pPr>
              <w:tabs>
                <w:tab w:val="left" w:pos="1134"/>
              </w:tabs>
              <w:ind w:left="1134" w:hanging="1134"/>
              <w:jc w:val="right"/>
              <w:rPr>
                <w:rFonts w:ascii="Helvetica" w:hAnsi="Helvetica" w:cs="Helvetica"/>
                <w:b/>
                <w:sz w:val="18"/>
                <w:szCs w:val="18"/>
              </w:rPr>
            </w:pPr>
            <w:r w:rsidRPr="00710B92">
              <w:rPr>
                <w:rFonts w:ascii="Helvetica" w:hAnsi="Helvetica" w:cs="Helvetica"/>
                <w:sz w:val="18"/>
                <w:szCs w:val="18"/>
              </w:rPr>
              <w:t xml:space="preserve">ci-après désigné, le </w:t>
            </w:r>
            <w:r w:rsidR="00D53E79" w:rsidRPr="00710B92">
              <w:rPr>
                <w:rFonts w:ascii="Helvetica" w:hAnsi="Helvetica" w:cs="Helvetica"/>
                <w:b/>
                <w:sz w:val="18"/>
                <w:szCs w:val="18"/>
              </w:rPr>
              <w:t>Centre de Gestion</w:t>
            </w:r>
          </w:p>
          <w:p w14:paraId="5A66A7C7" w14:textId="77777777" w:rsidR="00BD5E0B" w:rsidRPr="00710B92" w:rsidRDefault="00BD5E0B" w:rsidP="006A0C4E">
            <w:pPr>
              <w:tabs>
                <w:tab w:val="left" w:pos="1134"/>
              </w:tabs>
              <w:spacing w:after="80"/>
              <w:ind w:left="1134" w:hanging="1134"/>
              <w:rPr>
                <w:rFonts w:ascii="Helvetica" w:hAnsi="Helvetica" w:cs="Helvetica"/>
                <w:b/>
                <w:color w:val="000000"/>
                <w:sz w:val="18"/>
                <w:szCs w:val="18"/>
              </w:rPr>
            </w:pPr>
            <w:r w:rsidRPr="00710B92">
              <w:rPr>
                <w:rFonts w:ascii="Helvetica" w:hAnsi="Helvetica" w:cs="Helvetica"/>
                <w:b/>
                <w:color w:val="000000"/>
                <w:sz w:val="18"/>
                <w:szCs w:val="18"/>
              </w:rPr>
              <w:t xml:space="preserve">ET </w:t>
            </w:r>
            <w:r w:rsidRPr="00710B92">
              <w:rPr>
                <w:rFonts w:ascii="Helvetica" w:hAnsi="Helvetica" w:cs="Helvetica"/>
                <w:b/>
                <w:color w:val="000000"/>
                <w:sz w:val="18"/>
                <w:szCs w:val="18"/>
              </w:rPr>
              <w:tab/>
            </w:r>
          </w:p>
          <w:p w14:paraId="2F3F6991" w14:textId="77777777" w:rsidR="00BD5E0B" w:rsidRPr="00710B92" w:rsidRDefault="00BD5E0B" w:rsidP="006A0C4E">
            <w:pPr>
              <w:tabs>
                <w:tab w:val="left" w:pos="10490"/>
              </w:tabs>
              <w:spacing w:after="80"/>
              <w:ind w:right="142"/>
              <w:rPr>
                <w:rFonts w:ascii="Helvetica" w:hAnsi="Helvetica" w:cs="Helvetica"/>
                <w:sz w:val="18"/>
                <w:szCs w:val="18"/>
                <w:u w:val="dotted"/>
              </w:rPr>
            </w:pPr>
            <w:r w:rsidRPr="00710B92">
              <w:rPr>
                <w:rFonts w:ascii="Helvetica" w:hAnsi="Helvetica" w:cs="Helvetica"/>
                <w:color w:val="000000"/>
                <w:sz w:val="18"/>
                <w:szCs w:val="18"/>
              </w:rPr>
              <w:t>M. ou M</w:t>
            </w:r>
            <w:r w:rsidRPr="00710B92">
              <w:rPr>
                <w:rFonts w:ascii="Helvetica" w:hAnsi="Helvetica" w:cs="Helvetica"/>
                <w:color w:val="000000"/>
                <w:sz w:val="18"/>
                <w:szCs w:val="18"/>
                <w:vertAlign w:val="superscript"/>
              </w:rPr>
              <w:t>me</w:t>
            </w:r>
            <w:r w:rsidRPr="00710B92">
              <w:rPr>
                <w:rFonts w:ascii="Helvetica" w:hAnsi="Helvetica" w:cs="Helvetica"/>
                <w:color w:val="000000"/>
                <w:sz w:val="18"/>
                <w:szCs w:val="18"/>
              </w:rPr>
              <w:t xml:space="preserve"> </w:t>
            </w:r>
            <w:r w:rsidRPr="00710B92">
              <w:rPr>
                <w:rFonts w:ascii="Helvetica" w:hAnsi="Helvetica" w:cs="Helvetica"/>
                <w:sz w:val="22"/>
                <w:szCs w:val="22"/>
                <w:u w:val="dotted"/>
              </w:rPr>
              <w:tab/>
            </w:r>
          </w:p>
          <w:p w14:paraId="2EC1A536" w14:textId="77777777" w:rsidR="00BD5E0B" w:rsidRPr="00710B92" w:rsidRDefault="00BD5E0B" w:rsidP="006A0C4E">
            <w:pPr>
              <w:tabs>
                <w:tab w:val="right" w:pos="284"/>
                <w:tab w:val="left" w:pos="1230"/>
                <w:tab w:val="left" w:pos="1870"/>
                <w:tab w:val="left" w:pos="10490"/>
              </w:tabs>
              <w:spacing w:after="80"/>
              <w:ind w:right="142"/>
              <w:rPr>
                <w:rFonts w:ascii="Helvetica" w:hAnsi="Helvetica" w:cs="Helvetica"/>
                <w:color w:val="000000"/>
                <w:sz w:val="18"/>
                <w:szCs w:val="18"/>
              </w:rPr>
            </w:pPr>
            <w:r w:rsidRPr="00710B92">
              <w:rPr>
                <w:rFonts w:ascii="Helvetica" w:hAnsi="Helvetica" w:cs="Helvetica"/>
                <w:color w:val="000000"/>
                <w:sz w:val="18"/>
                <w:szCs w:val="18"/>
              </w:rPr>
              <w:t xml:space="preserve">Maire / Président(e) de </w:t>
            </w:r>
            <w:r w:rsidRPr="00710B92">
              <w:rPr>
                <w:rFonts w:ascii="Helvetica" w:hAnsi="Helvetica" w:cs="Helvetica"/>
                <w:sz w:val="22"/>
                <w:szCs w:val="22"/>
                <w:u w:val="dotted"/>
              </w:rPr>
              <w:tab/>
            </w:r>
          </w:p>
          <w:p w14:paraId="55EBD1AC" w14:textId="77777777" w:rsidR="00BD5E0B" w:rsidRPr="00710B92" w:rsidRDefault="00BD5E0B" w:rsidP="006A0C4E">
            <w:pPr>
              <w:tabs>
                <w:tab w:val="left" w:pos="5410"/>
                <w:tab w:val="left" w:pos="10490"/>
              </w:tabs>
              <w:rPr>
                <w:rFonts w:ascii="Helvetica" w:hAnsi="Helvetica" w:cs="Helvetica"/>
                <w:color w:val="000000"/>
                <w:sz w:val="18"/>
                <w:szCs w:val="18"/>
              </w:rPr>
            </w:pPr>
            <w:r w:rsidRPr="00710B92">
              <w:rPr>
                <w:rFonts w:ascii="Helvetica" w:hAnsi="Helvetica" w:cs="Helvetica"/>
                <w:color w:val="000000"/>
                <w:sz w:val="18"/>
                <w:szCs w:val="18"/>
              </w:rPr>
              <w:t xml:space="preserve">agissant au nom de ce (cette) dernier(e) en vertu de la délibération du </w:t>
            </w:r>
            <w:r w:rsidRPr="00710B92">
              <w:rPr>
                <w:rFonts w:ascii="Helvetica" w:hAnsi="Helvetica" w:cs="Helvetica"/>
                <w:sz w:val="22"/>
                <w:szCs w:val="22"/>
                <w:u w:val="dotted"/>
              </w:rPr>
              <w:tab/>
            </w:r>
          </w:p>
          <w:p w14:paraId="52D79125" w14:textId="77777777" w:rsidR="00BD5E0B" w:rsidRPr="00710B92" w:rsidRDefault="00BD5E0B" w:rsidP="00F974A1">
            <w:pPr>
              <w:tabs>
                <w:tab w:val="left" w:pos="1134"/>
              </w:tabs>
              <w:jc w:val="right"/>
              <w:rPr>
                <w:rFonts w:ascii="Helvetica" w:hAnsi="Helvetica" w:cs="Helvetica"/>
                <w:b/>
                <w:sz w:val="22"/>
                <w:szCs w:val="22"/>
              </w:rPr>
            </w:pPr>
            <w:r w:rsidRPr="00710B92">
              <w:rPr>
                <w:rFonts w:ascii="Helvetica" w:hAnsi="Helvetica" w:cs="Helvetica"/>
                <w:color w:val="000000"/>
                <w:sz w:val="18"/>
                <w:szCs w:val="18"/>
              </w:rPr>
              <w:t>ci-après désigné(e)</w:t>
            </w:r>
            <w:r w:rsidR="00F974A1" w:rsidRPr="00710B92">
              <w:rPr>
                <w:rFonts w:ascii="Helvetica" w:hAnsi="Helvetica" w:cs="Helvetica"/>
                <w:color w:val="000000"/>
                <w:sz w:val="18"/>
                <w:szCs w:val="18"/>
              </w:rPr>
              <w:t>,</w:t>
            </w:r>
            <w:r w:rsidRPr="00710B92">
              <w:rPr>
                <w:rFonts w:ascii="Helvetica" w:hAnsi="Helvetica" w:cs="Helvetica"/>
                <w:color w:val="000000"/>
                <w:sz w:val="18"/>
                <w:szCs w:val="18"/>
              </w:rPr>
              <w:t xml:space="preserve"> la </w:t>
            </w:r>
            <w:r w:rsidRPr="00710B92">
              <w:rPr>
                <w:rFonts w:ascii="Helvetica" w:hAnsi="Helvetica" w:cs="Helvetica"/>
                <w:b/>
                <w:color w:val="000000"/>
                <w:sz w:val="18"/>
                <w:szCs w:val="18"/>
              </w:rPr>
              <w:t>collectivité</w:t>
            </w:r>
            <w:r w:rsidRPr="00710B92">
              <w:rPr>
                <w:rFonts w:ascii="Helvetica" w:hAnsi="Helvetica" w:cs="Helvetica"/>
                <w:color w:val="000000"/>
                <w:sz w:val="18"/>
                <w:szCs w:val="18"/>
              </w:rPr>
              <w:t>.</w:t>
            </w:r>
          </w:p>
        </w:tc>
      </w:tr>
      <w:tr w:rsidR="00F974A1" w:rsidRPr="00710B92" w14:paraId="6268D08F" w14:textId="77777777" w:rsidTr="006A0C4E">
        <w:tc>
          <w:tcPr>
            <w:tcW w:w="10862" w:type="dxa"/>
          </w:tcPr>
          <w:p w14:paraId="0C5CE278" w14:textId="77777777" w:rsidR="00F974A1" w:rsidRPr="00710B92" w:rsidRDefault="00F974A1" w:rsidP="006A0C4E">
            <w:pPr>
              <w:tabs>
                <w:tab w:val="left" w:pos="1134"/>
              </w:tabs>
              <w:spacing w:after="80"/>
              <w:ind w:left="1134" w:hanging="1134"/>
              <w:rPr>
                <w:rFonts w:ascii="Helvetica" w:hAnsi="Helvetica" w:cs="Helvetica"/>
                <w:b/>
                <w:sz w:val="18"/>
                <w:szCs w:val="18"/>
              </w:rPr>
            </w:pPr>
          </w:p>
        </w:tc>
      </w:tr>
    </w:tbl>
    <w:p w14:paraId="6A15FC47" w14:textId="77777777" w:rsidR="008848A4" w:rsidRPr="00710B92" w:rsidRDefault="008848A4">
      <w:pPr>
        <w:rPr>
          <w:rFonts w:ascii="Helvetica" w:hAnsi="Helvetica" w:cs="Helvetica"/>
          <w:sz w:val="22"/>
          <w:szCs w:val="22"/>
        </w:rPr>
        <w:sectPr w:rsidR="008848A4" w:rsidRPr="00710B92" w:rsidSect="00F070F5">
          <w:type w:val="continuous"/>
          <w:pgSz w:w="11907" w:h="16840" w:code="9"/>
          <w:pgMar w:top="567" w:right="618" w:bottom="2410" w:left="567" w:header="720" w:footer="720" w:gutter="0"/>
          <w:paperSrc w:first="4" w:other="4"/>
          <w:cols w:space="720"/>
        </w:sectPr>
      </w:pPr>
    </w:p>
    <w:p w14:paraId="5D33A1A3" w14:textId="77777777" w:rsidR="00297169" w:rsidRPr="00710B92" w:rsidRDefault="00297169" w:rsidP="00297169">
      <w:pPr>
        <w:pBdr>
          <w:bottom w:val="single" w:sz="12" w:space="1" w:color="auto"/>
        </w:pBdr>
        <w:tabs>
          <w:tab w:val="left" w:pos="0"/>
        </w:tabs>
        <w:spacing w:before="360"/>
        <w:ind w:left="-1701"/>
        <w:rPr>
          <w:rFonts w:ascii="Helvetica" w:hAnsi="Helvetica" w:cs="Helvetica"/>
          <w:b/>
          <w:bCs/>
          <w:sz w:val="28"/>
          <w:szCs w:val="28"/>
          <w:u w:val="single"/>
        </w:rPr>
      </w:pPr>
      <w:r w:rsidRPr="00710B92">
        <w:rPr>
          <w:rFonts w:ascii="Helvetica" w:hAnsi="Helvetica" w:cs="Helvetica"/>
          <w:b/>
          <w:bCs/>
          <w:sz w:val="28"/>
          <w:szCs w:val="28"/>
          <w:u w:val="single"/>
        </w:rPr>
        <w:lastRenderedPageBreak/>
        <w:t>PREAMBULE</w:t>
      </w:r>
    </w:p>
    <w:p w14:paraId="0A6C32DA" w14:textId="77777777" w:rsidR="00585EDD" w:rsidRDefault="00585EDD" w:rsidP="00585EDD">
      <w:pPr>
        <w:pBdr>
          <w:bottom w:val="single" w:sz="12" w:space="1" w:color="auto"/>
        </w:pBdr>
        <w:tabs>
          <w:tab w:val="left" w:pos="0"/>
        </w:tabs>
        <w:spacing w:after="0"/>
        <w:ind w:left="-1701"/>
        <w:rPr>
          <w:rFonts w:ascii="Helvetica" w:hAnsi="Helvetica" w:cs="Helvetica"/>
          <w:sz w:val="22"/>
          <w:szCs w:val="22"/>
        </w:rPr>
      </w:pPr>
      <w:r w:rsidRPr="00814E22">
        <w:rPr>
          <w:rFonts w:ascii="Helvetica" w:hAnsi="Helvetica" w:cs="Helvetica"/>
          <w:sz w:val="22"/>
          <w:szCs w:val="22"/>
        </w:rPr>
        <w:t>Les collectivités territoriales ont des obligations à l’égard de leurs agents en matière de paiement des prestations, notamment en cas d’accident de service, de maladie, de maternité, d’invalidité, de décès, etc.</w:t>
      </w:r>
    </w:p>
    <w:p w14:paraId="1C904DA1" w14:textId="77777777" w:rsidR="00585EDD" w:rsidRDefault="00585EDD" w:rsidP="00DA2A09">
      <w:pPr>
        <w:pBdr>
          <w:bottom w:val="single" w:sz="12" w:space="1" w:color="auto"/>
        </w:pBdr>
        <w:tabs>
          <w:tab w:val="left" w:pos="0"/>
        </w:tabs>
        <w:spacing w:after="0"/>
        <w:ind w:left="-1701"/>
        <w:rPr>
          <w:rFonts w:ascii="Helvetica" w:hAnsi="Helvetica" w:cs="Helvetica"/>
          <w:sz w:val="22"/>
          <w:szCs w:val="22"/>
        </w:rPr>
      </w:pPr>
    </w:p>
    <w:p w14:paraId="190E6DF0" w14:textId="678CBBA1" w:rsidR="00DA2A09" w:rsidRPr="00710B92" w:rsidRDefault="00DA2A09" w:rsidP="00DA2A09">
      <w:pPr>
        <w:pBdr>
          <w:bottom w:val="single" w:sz="12" w:space="1" w:color="auto"/>
        </w:pBdr>
        <w:tabs>
          <w:tab w:val="left" w:pos="0"/>
        </w:tabs>
        <w:spacing w:after="0"/>
        <w:ind w:left="-1701"/>
        <w:rPr>
          <w:rFonts w:ascii="Helvetica" w:hAnsi="Helvetica" w:cs="Helvetica"/>
          <w:sz w:val="22"/>
          <w:szCs w:val="22"/>
        </w:rPr>
      </w:pPr>
      <w:r w:rsidRPr="00DA2A09">
        <w:rPr>
          <w:rFonts w:ascii="Helvetica" w:hAnsi="Helvetica" w:cs="Helvetica"/>
          <w:sz w:val="22"/>
          <w:szCs w:val="22"/>
        </w:rPr>
        <w:t>Conformément à l’article 26 de la loi n°84-53 du 26 janvier 1984, le CDG</w:t>
      </w:r>
      <w:r w:rsidRPr="00710B92">
        <w:rPr>
          <w:rFonts w:ascii="Helvetica" w:hAnsi="Helvetica" w:cs="Helvetica"/>
          <w:sz w:val="22"/>
          <w:szCs w:val="22"/>
        </w:rPr>
        <w:t>33</w:t>
      </w:r>
      <w:r w:rsidRPr="00DA2A09">
        <w:rPr>
          <w:rFonts w:ascii="Helvetica" w:hAnsi="Helvetica" w:cs="Helvetica"/>
          <w:sz w:val="22"/>
          <w:szCs w:val="22"/>
        </w:rPr>
        <w:t xml:space="preserve"> a souscrit un contrat d’assurances groupe ouvert aux collectivités et établissements publics du Département d</w:t>
      </w:r>
      <w:r w:rsidRPr="00710B92">
        <w:rPr>
          <w:rFonts w:ascii="Helvetica" w:hAnsi="Helvetica" w:cs="Helvetica"/>
          <w:sz w:val="22"/>
          <w:szCs w:val="22"/>
        </w:rPr>
        <w:t>e la Gironde</w:t>
      </w:r>
      <w:r w:rsidRPr="00DA2A09">
        <w:rPr>
          <w:rFonts w:ascii="Helvetica" w:hAnsi="Helvetica" w:cs="Helvetica"/>
          <w:sz w:val="22"/>
          <w:szCs w:val="22"/>
        </w:rPr>
        <w:t xml:space="preserve">, qui les garantit </w:t>
      </w:r>
      <w:r w:rsidR="007450C1">
        <w:rPr>
          <w:rFonts w:ascii="Helvetica" w:hAnsi="Helvetica" w:cs="Helvetica"/>
          <w:sz w:val="22"/>
          <w:szCs w:val="22"/>
        </w:rPr>
        <w:t>contre le</w:t>
      </w:r>
      <w:r w:rsidRPr="00DA2A09">
        <w:rPr>
          <w:rFonts w:ascii="Helvetica" w:hAnsi="Helvetica" w:cs="Helvetica"/>
          <w:sz w:val="22"/>
          <w:szCs w:val="22"/>
        </w:rPr>
        <w:t xml:space="preserve">s risques financiers statutaires </w:t>
      </w:r>
      <w:r w:rsidR="00660390">
        <w:rPr>
          <w:rFonts w:ascii="Helvetica" w:hAnsi="Helvetica" w:cs="Helvetica"/>
          <w:sz w:val="22"/>
          <w:szCs w:val="22"/>
        </w:rPr>
        <w:t>liés à</w:t>
      </w:r>
      <w:r w:rsidRPr="00DA2A09">
        <w:rPr>
          <w:rFonts w:ascii="Helvetica" w:hAnsi="Helvetica" w:cs="Helvetica"/>
          <w:sz w:val="22"/>
          <w:szCs w:val="22"/>
        </w:rPr>
        <w:t xml:space="preserve"> l’absentéisme de leurs agents. </w:t>
      </w:r>
    </w:p>
    <w:p w14:paraId="4A672D03" w14:textId="77777777" w:rsidR="00DA2A09" w:rsidRPr="00DA2A09" w:rsidRDefault="00DA2A09" w:rsidP="00DA2A09">
      <w:pPr>
        <w:pBdr>
          <w:bottom w:val="single" w:sz="12" w:space="1" w:color="auto"/>
        </w:pBdr>
        <w:tabs>
          <w:tab w:val="left" w:pos="0"/>
        </w:tabs>
        <w:spacing w:after="0"/>
        <w:ind w:left="-1701"/>
        <w:rPr>
          <w:rFonts w:ascii="Helvetica" w:hAnsi="Helvetica" w:cs="Helvetica"/>
          <w:sz w:val="22"/>
          <w:szCs w:val="22"/>
        </w:rPr>
      </w:pPr>
    </w:p>
    <w:p w14:paraId="52287043" w14:textId="24122405" w:rsidR="00297169" w:rsidRPr="00710B92" w:rsidRDefault="00DA2A09" w:rsidP="00DA2A09">
      <w:pPr>
        <w:pBdr>
          <w:bottom w:val="single" w:sz="12" w:space="1" w:color="auto"/>
        </w:pBdr>
        <w:tabs>
          <w:tab w:val="left" w:pos="0"/>
        </w:tabs>
        <w:spacing w:after="0"/>
        <w:ind w:left="-1701"/>
        <w:rPr>
          <w:rFonts w:ascii="Helvetica" w:hAnsi="Helvetica" w:cs="Helvetica"/>
          <w:sz w:val="22"/>
          <w:szCs w:val="22"/>
        </w:rPr>
      </w:pPr>
      <w:r w:rsidRPr="00710B92">
        <w:rPr>
          <w:rFonts w:ascii="Helvetica" w:hAnsi="Helvetica" w:cs="Helvetica"/>
          <w:sz w:val="22"/>
          <w:szCs w:val="22"/>
        </w:rPr>
        <w:t>Par la présente convention, la collectivité ou l’établissement qui adhère au contrat groupe d’assurances statutaires souscrit par le CDG33, lui confie par ailleurs un certain nombre de missions de gestion et de conseil dans le cadre de l’application et du suivi de ce contrat.</w:t>
      </w:r>
    </w:p>
    <w:p w14:paraId="6DFB303B" w14:textId="48E2802E" w:rsidR="00493B50" w:rsidRPr="00710B92" w:rsidRDefault="00493B50" w:rsidP="00493B50">
      <w:pPr>
        <w:pBdr>
          <w:bottom w:val="single" w:sz="12" w:space="1" w:color="auto"/>
        </w:pBdr>
        <w:tabs>
          <w:tab w:val="left" w:pos="0"/>
        </w:tabs>
        <w:spacing w:before="360"/>
        <w:ind w:left="-1701"/>
        <w:rPr>
          <w:rFonts w:ascii="Helvetica" w:hAnsi="Helvetica" w:cs="Helvetica"/>
          <w:b/>
          <w:sz w:val="28"/>
          <w:szCs w:val="28"/>
        </w:rPr>
      </w:pPr>
      <w:r w:rsidRPr="00710B92">
        <w:rPr>
          <w:rFonts w:ascii="Helvetica" w:hAnsi="Helvetica" w:cs="Helvetica"/>
          <w:sz w:val="28"/>
          <w:szCs w:val="28"/>
        </w:rPr>
        <w:t xml:space="preserve">ARTICLE </w:t>
      </w:r>
      <w:r w:rsidR="00965F30" w:rsidRPr="00710B92">
        <w:rPr>
          <w:rFonts w:ascii="Helvetica" w:hAnsi="Helvetica" w:cs="Helvetica"/>
          <w:sz w:val="28"/>
          <w:szCs w:val="28"/>
        </w:rPr>
        <w:t>1</w:t>
      </w:r>
      <w:r w:rsidRPr="00710B92">
        <w:rPr>
          <w:rFonts w:ascii="Helvetica" w:hAnsi="Helvetica" w:cs="Helvetica"/>
          <w:sz w:val="28"/>
          <w:szCs w:val="28"/>
        </w:rPr>
        <w:t>-</w:t>
      </w:r>
      <w:r w:rsidRPr="00710B92">
        <w:rPr>
          <w:rFonts w:ascii="Helvetica" w:hAnsi="Helvetica" w:cs="Helvetica"/>
          <w:b/>
          <w:sz w:val="28"/>
          <w:szCs w:val="28"/>
        </w:rPr>
        <w:tab/>
        <w:t>Objet et champ d'application de la convention</w:t>
      </w:r>
    </w:p>
    <w:p w14:paraId="528B5C06" w14:textId="6E9CC7A0" w:rsidR="00DA2A09" w:rsidRPr="00710B92" w:rsidRDefault="00DA2A09" w:rsidP="00585EDD">
      <w:pPr>
        <w:pStyle w:val="Default"/>
        <w:jc w:val="both"/>
        <w:rPr>
          <w:rFonts w:ascii="Helvetica" w:hAnsi="Helvetica" w:cs="Helvetica"/>
          <w:sz w:val="22"/>
          <w:szCs w:val="22"/>
        </w:rPr>
      </w:pPr>
      <w:r w:rsidRPr="00710B92">
        <w:rPr>
          <w:rFonts w:ascii="Helvetica" w:hAnsi="Helvetica" w:cs="Helvetica"/>
          <w:sz w:val="22"/>
          <w:szCs w:val="22"/>
        </w:rPr>
        <w:t>La présente convention définit les conditions dans lesquelles s’établissent et s’organisent les relations relatives à la gestion du contrat d’assurance</w:t>
      </w:r>
      <w:r w:rsidR="00EB6DB8">
        <w:rPr>
          <w:rFonts w:ascii="Helvetica" w:hAnsi="Helvetica" w:cs="Helvetica"/>
          <w:sz w:val="22"/>
          <w:szCs w:val="22"/>
        </w:rPr>
        <w:t>s</w:t>
      </w:r>
      <w:r w:rsidRPr="00710B92">
        <w:rPr>
          <w:rFonts w:ascii="Helvetica" w:hAnsi="Helvetica" w:cs="Helvetica"/>
          <w:sz w:val="22"/>
          <w:szCs w:val="22"/>
        </w:rPr>
        <w:t xml:space="preserve"> statutaire</w:t>
      </w:r>
      <w:r w:rsidR="00EB6DB8">
        <w:rPr>
          <w:rFonts w:ascii="Helvetica" w:hAnsi="Helvetica" w:cs="Helvetica"/>
          <w:sz w:val="22"/>
          <w:szCs w:val="22"/>
        </w:rPr>
        <w:t>s</w:t>
      </w:r>
      <w:r w:rsidRPr="00710B92">
        <w:rPr>
          <w:rFonts w:ascii="Helvetica" w:hAnsi="Helvetica" w:cs="Helvetica"/>
          <w:sz w:val="22"/>
          <w:szCs w:val="22"/>
        </w:rPr>
        <w:t xml:space="preserve"> souscrit par la collectivité auprès de</w:t>
      </w:r>
      <w:r w:rsidRPr="00710B92">
        <w:rPr>
          <w:rFonts w:ascii="Helvetica" w:hAnsi="Helvetica" w:cs="Helvetica"/>
          <w:color w:val="EE0000"/>
          <w:sz w:val="22"/>
          <w:szCs w:val="22"/>
        </w:rPr>
        <w:t xml:space="preserve"> </w:t>
      </w:r>
      <w:bookmarkStart w:id="0" w:name="_Hlk205457865"/>
      <w:r w:rsidRPr="00710B92">
        <w:rPr>
          <w:rFonts w:ascii="Helvetica" w:hAnsi="Helvetica" w:cs="Helvetica"/>
          <w:sz w:val="22"/>
          <w:szCs w:val="22"/>
        </w:rPr>
        <w:t>Groupama Centre Atlantique, courtier gestionnaire DIOT SIACI</w:t>
      </w:r>
      <w:bookmarkEnd w:id="0"/>
      <w:r w:rsidRPr="00710B92">
        <w:rPr>
          <w:rFonts w:ascii="Helvetica" w:hAnsi="Helvetica" w:cs="Helvetica"/>
          <w:sz w:val="22"/>
          <w:szCs w:val="22"/>
        </w:rPr>
        <w:t>.</w:t>
      </w:r>
    </w:p>
    <w:p w14:paraId="23D0003A" w14:textId="77777777" w:rsidR="00DA2A09" w:rsidRPr="00710B92" w:rsidRDefault="00DA2A09" w:rsidP="00DA2A09">
      <w:pPr>
        <w:pStyle w:val="Default"/>
        <w:rPr>
          <w:rFonts w:ascii="Helvetica" w:hAnsi="Helvetica" w:cs="Helvetica"/>
          <w:sz w:val="22"/>
          <w:szCs w:val="22"/>
        </w:rPr>
      </w:pPr>
    </w:p>
    <w:p w14:paraId="327FE812" w14:textId="590DB96E" w:rsidR="00DA2A09" w:rsidRPr="00710B92" w:rsidRDefault="00DA2A09" w:rsidP="00DA2A09">
      <w:pPr>
        <w:pStyle w:val="Default"/>
        <w:jc w:val="both"/>
        <w:rPr>
          <w:rFonts w:ascii="Helvetica" w:hAnsi="Helvetica" w:cs="Helvetica"/>
          <w:sz w:val="22"/>
          <w:szCs w:val="22"/>
        </w:rPr>
      </w:pPr>
      <w:r w:rsidRPr="00710B92">
        <w:rPr>
          <w:rFonts w:ascii="Helvetica" w:hAnsi="Helvetica" w:cs="Helvetica"/>
          <w:sz w:val="22"/>
          <w:szCs w:val="22"/>
        </w:rPr>
        <w:t xml:space="preserve">Conformément aux orientations arrêtées par le conseil d’administration du CDG33 dans le cadre de la souscription au bénéfice des collectivités et établissements publics du département d’un contrat d’assurance statutaire après mise en concurrence, le CDG33 apportera à l’employeur public signataire de la présente convention son assistance pour faciliter la mise en œuvre du contrat. </w:t>
      </w:r>
    </w:p>
    <w:p w14:paraId="4EA46E4C" w14:textId="77777777" w:rsidR="00DA2A09" w:rsidRPr="00710B92" w:rsidRDefault="00DA2A09" w:rsidP="00DA2A09">
      <w:pPr>
        <w:pStyle w:val="Default"/>
        <w:jc w:val="both"/>
        <w:rPr>
          <w:rFonts w:ascii="Helvetica" w:hAnsi="Helvetica" w:cs="Helvetica"/>
          <w:sz w:val="22"/>
          <w:szCs w:val="22"/>
        </w:rPr>
      </w:pPr>
    </w:p>
    <w:p w14:paraId="6FF6CF0E" w14:textId="79D793FB" w:rsidR="00DA2A09" w:rsidRPr="00710B92" w:rsidRDefault="00DA2A09" w:rsidP="00DA2A09">
      <w:pPr>
        <w:pStyle w:val="Default"/>
        <w:jc w:val="both"/>
        <w:rPr>
          <w:rFonts w:ascii="Helvetica" w:hAnsi="Helvetica" w:cs="Helvetica"/>
          <w:sz w:val="22"/>
          <w:szCs w:val="22"/>
        </w:rPr>
      </w:pPr>
      <w:r w:rsidRPr="00710B92">
        <w:rPr>
          <w:rFonts w:ascii="Helvetica" w:hAnsi="Helvetica" w:cs="Helvetica"/>
          <w:sz w:val="22"/>
          <w:szCs w:val="22"/>
        </w:rPr>
        <w:t xml:space="preserve">Le CDG33 se voit confier la réalisation de tâches liées à la gestion du contrat d’assurance statutaire. </w:t>
      </w:r>
    </w:p>
    <w:p w14:paraId="6C18049F" w14:textId="77777777" w:rsidR="00DA2A09" w:rsidRPr="00710B92" w:rsidRDefault="00DA2A09" w:rsidP="00DA2A09">
      <w:pPr>
        <w:pStyle w:val="Default"/>
        <w:jc w:val="both"/>
        <w:rPr>
          <w:rFonts w:ascii="Helvetica" w:hAnsi="Helvetica" w:cs="Helvetica"/>
          <w:sz w:val="22"/>
          <w:szCs w:val="22"/>
        </w:rPr>
      </w:pPr>
    </w:p>
    <w:p w14:paraId="6A724817" w14:textId="4567F596" w:rsidR="00DA2A09" w:rsidRPr="00710B92" w:rsidRDefault="00DA2A09" w:rsidP="00DA2A09">
      <w:pPr>
        <w:pStyle w:val="Default"/>
        <w:jc w:val="both"/>
        <w:rPr>
          <w:rFonts w:ascii="Helvetica" w:hAnsi="Helvetica" w:cs="Helvetica"/>
          <w:sz w:val="22"/>
          <w:szCs w:val="22"/>
        </w:rPr>
      </w:pPr>
      <w:r w:rsidRPr="00710B92">
        <w:rPr>
          <w:rFonts w:ascii="Helvetica" w:hAnsi="Helvetica" w:cs="Helvetica"/>
          <w:sz w:val="22"/>
          <w:szCs w:val="22"/>
        </w:rPr>
        <w:t xml:space="preserve">Le CDG33 saisira systématiquement l’assureur de toutes les difficultés rencontrées dans l’exécution du contrat. </w:t>
      </w:r>
    </w:p>
    <w:p w14:paraId="41649ECC" w14:textId="77777777" w:rsidR="00DA2A09" w:rsidRPr="00710B92" w:rsidRDefault="00DA2A09" w:rsidP="00DA2A09">
      <w:pPr>
        <w:pStyle w:val="Default"/>
        <w:jc w:val="both"/>
        <w:rPr>
          <w:rFonts w:ascii="Helvetica" w:hAnsi="Helvetica" w:cs="Helvetica"/>
          <w:sz w:val="22"/>
          <w:szCs w:val="22"/>
        </w:rPr>
      </w:pPr>
    </w:p>
    <w:p w14:paraId="6997F3FA" w14:textId="6C0668FD" w:rsidR="00493B50" w:rsidRPr="00710B92" w:rsidRDefault="00493B50" w:rsidP="00DA2A09">
      <w:pPr>
        <w:pBdr>
          <w:bottom w:val="single" w:sz="12" w:space="1" w:color="auto"/>
        </w:pBdr>
        <w:tabs>
          <w:tab w:val="left" w:pos="0"/>
        </w:tabs>
        <w:spacing w:before="360"/>
        <w:ind w:hanging="1701"/>
        <w:rPr>
          <w:rFonts w:ascii="Helvetica" w:hAnsi="Helvetica" w:cs="Helvetica"/>
          <w:b/>
          <w:sz w:val="28"/>
          <w:szCs w:val="28"/>
        </w:rPr>
      </w:pPr>
      <w:r w:rsidRPr="00710B92">
        <w:rPr>
          <w:rFonts w:ascii="Helvetica" w:hAnsi="Helvetica" w:cs="Helvetica"/>
          <w:sz w:val="28"/>
          <w:szCs w:val="28"/>
        </w:rPr>
        <w:t>ARTICLE 2 -</w:t>
      </w:r>
      <w:r w:rsidRPr="00710B92">
        <w:rPr>
          <w:rFonts w:ascii="Helvetica" w:hAnsi="Helvetica" w:cs="Helvetica"/>
          <w:b/>
          <w:sz w:val="28"/>
          <w:szCs w:val="28"/>
        </w:rPr>
        <w:tab/>
        <w:t xml:space="preserve">Modalités d'exécution de sa mission de gestion par le </w:t>
      </w:r>
      <w:r w:rsidR="0099105A" w:rsidRPr="00710B92">
        <w:rPr>
          <w:rFonts w:ascii="Helvetica" w:hAnsi="Helvetica" w:cs="Helvetica"/>
          <w:b/>
          <w:sz w:val="28"/>
          <w:szCs w:val="28"/>
        </w:rPr>
        <w:t>Centre de Gestion</w:t>
      </w:r>
    </w:p>
    <w:p w14:paraId="22A2B2DC" w14:textId="77777777" w:rsidR="00EB2CCC" w:rsidRPr="00710B92" w:rsidRDefault="00EB2CCC" w:rsidP="00EB2CCC">
      <w:pPr>
        <w:spacing w:before="120"/>
        <w:rPr>
          <w:rFonts w:ascii="Helvetica" w:hAnsi="Helvetica" w:cs="Helvetica"/>
          <w:sz w:val="22"/>
          <w:szCs w:val="22"/>
        </w:rPr>
      </w:pPr>
      <w:r w:rsidRPr="00710B92">
        <w:rPr>
          <w:rFonts w:ascii="Helvetica" w:hAnsi="Helvetica" w:cs="Helvetica"/>
          <w:sz w:val="22"/>
          <w:szCs w:val="22"/>
        </w:rPr>
        <w:t xml:space="preserve">Le Centre de Gestion exécute sa mission conformément aux dispositions de la présente convention et des conditions générales et particulières des contrats d'assurance couverts par la présente convention. </w:t>
      </w:r>
    </w:p>
    <w:p w14:paraId="56B471CB" w14:textId="68DE3E09" w:rsidR="00EB2CCC" w:rsidRPr="00710B92" w:rsidRDefault="00EB2CCC" w:rsidP="00EB2CCC">
      <w:pPr>
        <w:spacing w:before="120"/>
        <w:rPr>
          <w:rFonts w:ascii="Helvetica" w:hAnsi="Helvetica" w:cs="Helvetica"/>
          <w:sz w:val="22"/>
          <w:szCs w:val="22"/>
        </w:rPr>
      </w:pPr>
      <w:r w:rsidRPr="00710B92">
        <w:rPr>
          <w:rFonts w:ascii="Helvetica" w:hAnsi="Helvetica" w:cs="Helvetica"/>
          <w:sz w:val="22"/>
          <w:szCs w:val="22"/>
        </w:rPr>
        <w:t xml:space="preserve">Le Centre de Gestion définit l'organisation et les moyens propres à l'accomplissement de sa mission. Il bénéficie des moyens qui sont mis à sa disposition par </w:t>
      </w:r>
      <w:r w:rsidR="00DA2A09" w:rsidRPr="00710B92">
        <w:rPr>
          <w:rFonts w:ascii="Helvetica" w:hAnsi="Helvetica" w:cs="Helvetica"/>
          <w:color w:val="000000"/>
          <w:sz w:val="22"/>
          <w:szCs w:val="22"/>
        </w:rPr>
        <w:t>Groupama Centre Atlantique</w:t>
      </w:r>
      <w:r w:rsidR="00DA2A09" w:rsidRPr="00710B92">
        <w:rPr>
          <w:rFonts w:ascii="Helvetica" w:hAnsi="Helvetica" w:cs="Helvetica"/>
          <w:sz w:val="22"/>
          <w:szCs w:val="22"/>
        </w:rPr>
        <w:t xml:space="preserve">, </w:t>
      </w:r>
      <w:r w:rsidR="00DA2A09" w:rsidRPr="00710B92">
        <w:rPr>
          <w:rFonts w:ascii="Helvetica" w:hAnsi="Helvetica" w:cs="Helvetica"/>
          <w:color w:val="000000"/>
          <w:sz w:val="22"/>
          <w:szCs w:val="22"/>
        </w:rPr>
        <w:t>courtier</w:t>
      </w:r>
      <w:r w:rsidR="00DA2A09" w:rsidRPr="00710B92">
        <w:rPr>
          <w:rFonts w:ascii="Helvetica" w:hAnsi="Helvetica" w:cs="Helvetica"/>
          <w:sz w:val="22"/>
          <w:szCs w:val="22"/>
        </w:rPr>
        <w:t xml:space="preserve"> gestionnaire </w:t>
      </w:r>
      <w:r w:rsidR="00DA2A09" w:rsidRPr="00710B92">
        <w:rPr>
          <w:rFonts w:ascii="Helvetica" w:hAnsi="Helvetica" w:cs="Helvetica"/>
          <w:color w:val="000000"/>
          <w:sz w:val="22"/>
          <w:szCs w:val="22"/>
        </w:rPr>
        <w:t>DIOT SIACI</w:t>
      </w:r>
      <w:r w:rsidR="00DA2A09" w:rsidRPr="00710B92">
        <w:rPr>
          <w:rFonts w:ascii="Helvetica" w:hAnsi="Helvetica" w:cs="Helvetica"/>
          <w:sz w:val="22"/>
          <w:szCs w:val="22"/>
        </w:rPr>
        <w:t xml:space="preserve"> </w:t>
      </w:r>
      <w:r w:rsidRPr="00710B92">
        <w:rPr>
          <w:rFonts w:ascii="Helvetica" w:hAnsi="Helvetica" w:cs="Helvetica"/>
          <w:sz w:val="22"/>
          <w:szCs w:val="22"/>
        </w:rPr>
        <w:t>notamment dans le domaine de la formation de ses agents et dans celui du traitement des dossiers de sinistres.</w:t>
      </w:r>
    </w:p>
    <w:p w14:paraId="375E76CA" w14:textId="77777777" w:rsidR="00493B50" w:rsidRPr="00710B92" w:rsidRDefault="00493B50" w:rsidP="00493B50">
      <w:pPr>
        <w:pBdr>
          <w:bottom w:val="single" w:sz="12" w:space="1" w:color="auto"/>
        </w:pBdr>
        <w:tabs>
          <w:tab w:val="left" w:pos="0"/>
        </w:tabs>
        <w:spacing w:before="360"/>
        <w:ind w:left="-1701"/>
        <w:rPr>
          <w:rFonts w:ascii="Helvetica" w:hAnsi="Helvetica" w:cs="Helvetica"/>
          <w:b/>
          <w:sz w:val="28"/>
          <w:szCs w:val="28"/>
        </w:rPr>
      </w:pPr>
      <w:r w:rsidRPr="00710B92">
        <w:rPr>
          <w:rFonts w:ascii="Helvetica" w:hAnsi="Helvetica" w:cs="Helvetica"/>
          <w:sz w:val="28"/>
          <w:szCs w:val="28"/>
        </w:rPr>
        <w:t>ARTICLE 3 -</w:t>
      </w:r>
      <w:r w:rsidRPr="00710B92">
        <w:rPr>
          <w:rFonts w:ascii="Helvetica" w:hAnsi="Helvetica" w:cs="Helvetica"/>
          <w:sz w:val="28"/>
          <w:szCs w:val="28"/>
        </w:rPr>
        <w:tab/>
      </w:r>
      <w:r w:rsidRPr="00710B92">
        <w:rPr>
          <w:rFonts w:ascii="Helvetica" w:hAnsi="Helvetica" w:cs="Helvetica"/>
          <w:b/>
          <w:sz w:val="28"/>
          <w:szCs w:val="28"/>
        </w:rPr>
        <w:t>Modification dans l'exécution du contrat</w:t>
      </w:r>
    </w:p>
    <w:p w14:paraId="06249AF2" w14:textId="4822A209" w:rsidR="00AE221F" w:rsidRDefault="00EB2CCC" w:rsidP="00EB2CCC">
      <w:pPr>
        <w:tabs>
          <w:tab w:val="left" w:pos="284"/>
          <w:tab w:val="left" w:leader="dot" w:pos="7938"/>
        </w:tabs>
        <w:rPr>
          <w:rFonts w:ascii="Helvetica" w:hAnsi="Helvetica" w:cs="Helvetica"/>
          <w:sz w:val="22"/>
          <w:szCs w:val="22"/>
        </w:rPr>
      </w:pPr>
      <w:r w:rsidRPr="00710B92">
        <w:rPr>
          <w:rFonts w:ascii="Helvetica" w:hAnsi="Helvetica" w:cs="Helvetica"/>
          <w:sz w:val="22"/>
          <w:szCs w:val="22"/>
        </w:rPr>
        <w:t xml:space="preserve">Le Centre de Gestion prend toutes les dispositions pour faire face aux modifications qui seraient consécutives à un texte législatif ou réglementaire portant sur l'objet des contrats souscrits auprès de </w:t>
      </w:r>
      <w:r w:rsidR="00DA2A09" w:rsidRPr="00710B92">
        <w:rPr>
          <w:rFonts w:ascii="Helvetica" w:hAnsi="Helvetica" w:cs="Helvetica"/>
          <w:color w:val="000000"/>
          <w:sz w:val="22"/>
          <w:szCs w:val="22"/>
        </w:rPr>
        <w:t>Groupama Centre Atlantique</w:t>
      </w:r>
      <w:r w:rsidR="00DA2A09" w:rsidRPr="00710B92">
        <w:rPr>
          <w:rFonts w:ascii="Helvetica" w:hAnsi="Helvetica" w:cs="Helvetica"/>
          <w:sz w:val="22"/>
          <w:szCs w:val="22"/>
        </w:rPr>
        <w:t xml:space="preserve">, </w:t>
      </w:r>
      <w:r w:rsidR="00DA2A09" w:rsidRPr="00710B92">
        <w:rPr>
          <w:rFonts w:ascii="Helvetica" w:hAnsi="Helvetica" w:cs="Helvetica"/>
          <w:color w:val="000000"/>
          <w:sz w:val="22"/>
          <w:szCs w:val="22"/>
        </w:rPr>
        <w:t>courtier</w:t>
      </w:r>
      <w:r w:rsidR="00DA2A09" w:rsidRPr="00710B92">
        <w:rPr>
          <w:rFonts w:ascii="Helvetica" w:hAnsi="Helvetica" w:cs="Helvetica"/>
          <w:sz w:val="22"/>
          <w:szCs w:val="22"/>
        </w:rPr>
        <w:t xml:space="preserve"> gestionnaire </w:t>
      </w:r>
      <w:r w:rsidR="00DA2A09" w:rsidRPr="00710B92">
        <w:rPr>
          <w:rFonts w:ascii="Helvetica" w:hAnsi="Helvetica" w:cs="Helvetica"/>
          <w:color w:val="000000"/>
          <w:sz w:val="22"/>
          <w:szCs w:val="22"/>
        </w:rPr>
        <w:t>DIOT SIACI</w:t>
      </w:r>
      <w:r w:rsidRPr="00710B92">
        <w:rPr>
          <w:rFonts w:ascii="Helvetica" w:hAnsi="Helvetica" w:cs="Helvetica"/>
          <w:sz w:val="22"/>
          <w:szCs w:val="22"/>
        </w:rPr>
        <w:t>.</w:t>
      </w:r>
    </w:p>
    <w:p w14:paraId="73AF1439" w14:textId="77777777" w:rsidR="00AE221F" w:rsidRDefault="00AE221F">
      <w:pPr>
        <w:rPr>
          <w:rFonts w:ascii="Helvetica" w:hAnsi="Helvetica" w:cs="Helvetica"/>
          <w:sz w:val="22"/>
          <w:szCs w:val="22"/>
        </w:rPr>
      </w:pPr>
      <w:r>
        <w:rPr>
          <w:rFonts w:ascii="Helvetica" w:hAnsi="Helvetica" w:cs="Helvetica"/>
          <w:sz w:val="22"/>
          <w:szCs w:val="22"/>
        </w:rPr>
        <w:br w:type="page"/>
      </w:r>
    </w:p>
    <w:p w14:paraId="050E3AB2" w14:textId="66879496" w:rsidR="00493B50" w:rsidRPr="00710B92" w:rsidRDefault="00493B50" w:rsidP="00493B50">
      <w:pPr>
        <w:pBdr>
          <w:bottom w:val="single" w:sz="12" w:space="1" w:color="auto"/>
        </w:pBdr>
        <w:tabs>
          <w:tab w:val="left" w:pos="0"/>
        </w:tabs>
        <w:spacing w:before="360"/>
        <w:ind w:left="-1701"/>
        <w:rPr>
          <w:rFonts w:ascii="Helvetica" w:hAnsi="Helvetica" w:cs="Helvetica"/>
          <w:b/>
          <w:sz w:val="28"/>
          <w:szCs w:val="28"/>
        </w:rPr>
      </w:pPr>
      <w:r w:rsidRPr="00710B92">
        <w:rPr>
          <w:rFonts w:ascii="Helvetica" w:hAnsi="Helvetica" w:cs="Helvetica"/>
          <w:sz w:val="28"/>
          <w:szCs w:val="28"/>
        </w:rPr>
        <w:lastRenderedPageBreak/>
        <w:t>ARTICLE 4 -</w:t>
      </w:r>
      <w:r w:rsidRPr="00710B92">
        <w:rPr>
          <w:rFonts w:ascii="Helvetica" w:hAnsi="Helvetica" w:cs="Helvetica"/>
          <w:sz w:val="28"/>
          <w:szCs w:val="28"/>
        </w:rPr>
        <w:tab/>
      </w:r>
      <w:r w:rsidR="00304514" w:rsidRPr="00710B92">
        <w:rPr>
          <w:rFonts w:ascii="Helvetica" w:hAnsi="Helvetica" w:cs="Helvetica"/>
          <w:b/>
          <w:sz w:val="28"/>
          <w:szCs w:val="28"/>
        </w:rPr>
        <w:t>Intervention</w:t>
      </w:r>
      <w:r w:rsidR="009B41B8">
        <w:rPr>
          <w:rFonts w:ascii="Helvetica" w:hAnsi="Helvetica" w:cs="Helvetica"/>
          <w:b/>
          <w:sz w:val="28"/>
          <w:szCs w:val="28"/>
        </w:rPr>
        <w:t>s</w:t>
      </w:r>
      <w:r w:rsidR="00304514" w:rsidRPr="00710B92">
        <w:rPr>
          <w:rFonts w:ascii="Helvetica" w:hAnsi="Helvetica" w:cs="Helvetica"/>
          <w:b/>
          <w:sz w:val="28"/>
          <w:szCs w:val="28"/>
        </w:rPr>
        <w:t xml:space="preserve"> du Centre de Gestion</w:t>
      </w:r>
    </w:p>
    <w:p w14:paraId="6A8AC7AF" w14:textId="77777777" w:rsidR="009B6E15" w:rsidRDefault="009B6E15" w:rsidP="00304514">
      <w:pPr>
        <w:autoSpaceDE w:val="0"/>
        <w:autoSpaceDN w:val="0"/>
        <w:adjustRightInd w:val="0"/>
        <w:spacing w:after="0"/>
        <w:jc w:val="left"/>
        <w:rPr>
          <w:rFonts w:ascii="Helvetica" w:hAnsi="Helvetica" w:cs="Helvetica"/>
          <w:sz w:val="22"/>
          <w:szCs w:val="22"/>
        </w:rPr>
      </w:pPr>
    </w:p>
    <w:p w14:paraId="54576BD1" w14:textId="65E703D4" w:rsidR="00D035FC" w:rsidRDefault="00304514" w:rsidP="00304514">
      <w:p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Le</w:t>
      </w:r>
      <w:r w:rsidR="000413E4">
        <w:rPr>
          <w:rFonts w:ascii="Helvetica" w:hAnsi="Helvetica" w:cs="Helvetica"/>
          <w:sz w:val="22"/>
          <w:szCs w:val="22"/>
        </w:rPr>
        <w:t>s agents du Centre de Gestion</w:t>
      </w:r>
      <w:r w:rsidRPr="00710B92">
        <w:rPr>
          <w:rFonts w:ascii="Helvetica" w:hAnsi="Helvetica" w:cs="Helvetica"/>
          <w:sz w:val="22"/>
          <w:szCs w:val="22"/>
        </w:rPr>
        <w:t xml:space="preserve"> réalise</w:t>
      </w:r>
      <w:r w:rsidR="00D035FC">
        <w:rPr>
          <w:rFonts w:ascii="Helvetica" w:hAnsi="Helvetica" w:cs="Helvetica"/>
          <w:sz w:val="22"/>
          <w:szCs w:val="22"/>
        </w:rPr>
        <w:t>nt notamment les missions suivantes </w:t>
      </w:r>
      <w:r w:rsidR="00503A7E">
        <w:rPr>
          <w:rFonts w:ascii="Helvetica" w:hAnsi="Helvetica" w:cs="Helvetica"/>
          <w:sz w:val="22"/>
          <w:szCs w:val="22"/>
        </w:rPr>
        <w:t>conformément aux clauses du CCTP</w:t>
      </w:r>
      <w:r w:rsidR="00FB3ADA">
        <w:rPr>
          <w:rFonts w:ascii="Helvetica" w:hAnsi="Helvetica" w:cs="Helvetica"/>
          <w:sz w:val="22"/>
          <w:szCs w:val="22"/>
        </w:rPr>
        <w:t xml:space="preserve"> et annexe</w:t>
      </w:r>
      <w:r w:rsidR="00E70A4E">
        <w:rPr>
          <w:rFonts w:ascii="Helvetica" w:hAnsi="Helvetica" w:cs="Helvetica"/>
          <w:sz w:val="22"/>
          <w:szCs w:val="22"/>
        </w:rPr>
        <w:t xml:space="preserve"> du contrat groupe </w:t>
      </w:r>
      <w:r w:rsidR="00D035FC">
        <w:rPr>
          <w:rFonts w:ascii="Helvetica" w:hAnsi="Helvetica" w:cs="Helvetica"/>
          <w:sz w:val="22"/>
          <w:szCs w:val="22"/>
        </w:rPr>
        <w:t>:</w:t>
      </w:r>
      <w:r w:rsidRPr="00710B92">
        <w:rPr>
          <w:rFonts w:ascii="Helvetica" w:hAnsi="Helvetica" w:cs="Helvetica"/>
          <w:sz w:val="22"/>
          <w:szCs w:val="22"/>
        </w:rPr>
        <w:t xml:space="preserve"> </w:t>
      </w:r>
    </w:p>
    <w:p w14:paraId="0C8E30CB" w14:textId="77777777" w:rsidR="00D035FC" w:rsidRDefault="00D035FC" w:rsidP="00304514">
      <w:pPr>
        <w:autoSpaceDE w:val="0"/>
        <w:autoSpaceDN w:val="0"/>
        <w:adjustRightInd w:val="0"/>
        <w:spacing w:after="0"/>
        <w:jc w:val="left"/>
        <w:rPr>
          <w:rFonts w:ascii="Helvetica" w:hAnsi="Helvetica" w:cs="Helvetica"/>
          <w:sz w:val="22"/>
          <w:szCs w:val="22"/>
        </w:rPr>
      </w:pPr>
    </w:p>
    <w:p w14:paraId="23395059" w14:textId="7B745C09" w:rsidR="00D035FC" w:rsidRPr="00D035FC" w:rsidRDefault="00D035FC" w:rsidP="00D035FC">
      <w:pPr>
        <w:pStyle w:val="Paragraphedeliste"/>
        <w:numPr>
          <w:ilvl w:val="0"/>
          <w:numId w:val="18"/>
        </w:numPr>
        <w:autoSpaceDE w:val="0"/>
        <w:autoSpaceDN w:val="0"/>
        <w:adjustRightInd w:val="0"/>
        <w:spacing w:after="0"/>
        <w:jc w:val="left"/>
        <w:rPr>
          <w:rFonts w:ascii="Helvetica" w:hAnsi="Helvetica" w:cs="Helvetica"/>
          <w:sz w:val="22"/>
          <w:szCs w:val="22"/>
        </w:rPr>
      </w:pPr>
      <w:r w:rsidRPr="00D035FC">
        <w:rPr>
          <w:rFonts w:ascii="Helvetica" w:hAnsi="Helvetica" w:cs="Helvetica"/>
          <w:b/>
          <w:bCs/>
          <w:sz w:val="22"/>
          <w:szCs w:val="22"/>
        </w:rPr>
        <w:t>Souscription et suivi de l’exécution du contrat</w:t>
      </w:r>
      <w:r>
        <w:rPr>
          <w:rFonts w:ascii="Helvetica" w:hAnsi="Helvetica" w:cs="Helvetica"/>
          <w:sz w:val="22"/>
          <w:szCs w:val="22"/>
        </w:rPr>
        <w:t> :</w:t>
      </w:r>
    </w:p>
    <w:p w14:paraId="0A9028EB" w14:textId="5903BC22" w:rsidR="00B34E73" w:rsidRPr="00B34E73" w:rsidRDefault="00FD3BAD" w:rsidP="00D64FC1">
      <w:pPr>
        <w:pStyle w:val="Paragraphedeliste"/>
        <w:numPr>
          <w:ilvl w:val="1"/>
          <w:numId w:val="18"/>
        </w:numPr>
        <w:autoSpaceDE w:val="0"/>
        <w:autoSpaceDN w:val="0"/>
        <w:adjustRightInd w:val="0"/>
        <w:spacing w:after="0"/>
        <w:rPr>
          <w:rFonts w:ascii="Helvetica" w:hAnsi="Helvetica" w:cs="Helvetica"/>
          <w:sz w:val="22"/>
          <w:szCs w:val="22"/>
        </w:rPr>
      </w:pPr>
      <w:r w:rsidRPr="00B34E73">
        <w:rPr>
          <w:rFonts w:ascii="Helvetica" w:hAnsi="Helvetica" w:cs="Helvetica"/>
          <w:sz w:val="22"/>
          <w:szCs w:val="22"/>
        </w:rPr>
        <w:t>Réalisation</w:t>
      </w:r>
      <w:r w:rsidR="00B34E73" w:rsidRPr="00B34E73">
        <w:rPr>
          <w:rFonts w:ascii="Helvetica" w:hAnsi="Helvetica" w:cs="Helvetica"/>
          <w:sz w:val="22"/>
          <w:szCs w:val="22"/>
        </w:rPr>
        <w:t xml:space="preserve"> d'un </w:t>
      </w:r>
      <w:r w:rsidRPr="00B34E73">
        <w:rPr>
          <w:rFonts w:ascii="Helvetica" w:hAnsi="Helvetica" w:cs="Helvetica"/>
          <w:sz w:val="22"/>
          <w:szCs w:val="22"/>
        </w:rPr>
        <w:t>marché</w:t>
      </w:r>
      <w:r w:rsidR="00B34E73" w:rsidRPr="00B34E73">
        <w:rPr>
          <w:rFonts w:ascii="Helvetica" w:hAnsi="Helvetica" w:cs="Helvetica"/>
          <w:sz w:val="22"/>
          <w:szCs w:val="22"/>
        </w:rPr>
        <w:t xml:space="preserve"> public de prestations de services assurances</w:t>
      </w:r>
    </w:p>
    <w:p w14:paraId="2B5605FE" w14:textId="4798D5D6" w:rsidR="00B34E73" w:rsidRPr="00FD3BAD" w:rsidRDefault="00B34E73" w:rsidP="00D64FC1">
      <w:pPr>
        <w:pStyle w:val="Paragraphedeliste"/>
        <w:numPr>
          <w:ilvl w:val="1"/>
          <w:numId w:val="18"/>
        </w:numPr>
        <w:autoSpaceDE w:val="0"/>
        <w:autoSpaceDN w:val="0"/>
        <w:adjustRightInd w:val="0"/>
        <w:spacing w:after="0"/>
        <w:rPr>
          <w:rFonts w:ascii="Helvetica" w:hAnsi="Helvetica" w:cs="Helvetica"/>
          <w:sz w:val="22"/>
          <w:szCs w:val="22"/>
        </w:rPr>
      </w:pPr>
      <w:r w:rsidRPr="00B34E73">
        <w:rPr>
          <w:rFonts w:ascii="Helvetica" w:hAnsi="Helvetica" w:cs="Helvetica"/>
          <w:sz w:val="22"/>
          <w:szCs w:val="22"/>
        </w:rPr>
        <w:t>Suivi de l'</w:t>
      </w:r>
      <w:r w:rsidR="00FD3BAD" w:rsidRPr="00B34E73">
        <w:rPr>
          <w:rFonts w:ascii="Helvetica" w:hAnsi="Helvetica" w:cs="Helvetica"/>
          <w:sz w:val="22"/>
          <w:szCs w:val="22"/>
        </w:rPr>
        <w:t>exécution</w:t>
      </w:r>
      <w:r w:rsidRPr="00B34E73">
        <w:rPr>
          <w:rFonts w:ascii="Helvetica" w:hAnsi="Helvetica" w:cs="Helvetica"/>
          <w:sz w:val="22"/>
          <w:szCs w:val="22"/>
        </w:rPr>
        <w:t xml:space="preserve"> du contrat notamment par le </w:t>
      </w:r>
      <w:r w:rsidR="00FD3BAD" w:rsidRPr="00B34E73">
        <w:rPr>
          <w:rFonts w:ascii="Helvetica" w:hAnsi="Helvetica" w:cs="Helvetica"/>
          <w:sz w:val="22"/>
          <w:szCs w:val="22"/>
        </w:rPr>
        <w:t>contrôle</w:t>
      </w:r>
      <w:r w:rsidRPr="00B34E73">
        <w:rPr>
          <w:rFonts w:ascii="Helvetica" w:hAnsi="Helvetica" w:cs="Helvetica"/>
          <w:sz w:val="22"/>
          <w:szCs w:val="22"/>
        </w:rPr>
        <w:t xml:space="preserve"> de la gestion dudit contrat, des</w:t>
      </w:r>
      <w:r w:rsidR="00FD3BAD">
        <w:rPr>
          <w:rFonts w:ascii="Helvetica" w:hAnsi="Helvetica" w:cs="Helvetica"/>
          <w:sz w:val="22"/>
          <w:szCs w:val="22"/>
        </w:rPr>
        <w:t xml:space="preserve"> </w:t>
      </w:r>
      <w:r w:rsidRPr="00FD3BAD">
        <w:rPr>
          <w:rFonts w:ascii="Helvetica" w:hAnsi="Helvetica" w:cs="Helvetica"/>
          <w:sz w:val="22"/>
          <w:szCs w:val="22"/>
        </w:rPr>
        <w:t xml:space="preserve">statistiques et autres </w:t>
      </w:r>
      <w:r w:rsidR="00FD3BAD" w:rsidRPr="00FD3BAD">
        <w:rPr>
          <w:rFonts w:ascii="Helvetica" w:hAnsi="Helvetica" w:cs="Helvetica"/>
          <w:sz w:val="22"/>
          <w:szCs w:val="22"/>
        </w:rPr>
        <w:t>données</w:t>
      </w:r>
      <w:r w:rsidRPr="00FD3BAD">
        <w:rPr>
          <w:rFonts w:ascii="Helvetica" w:hAnsi="Helvetica" w:cs="Helvetica"/>
          <w:sz w:val="22"/>
          <w:szCs w:val="22"/>
        </w:rPr>
        <w:t xml:space="preserve"> techniques et juridiques</w:t>
      </w:r>
    </w:p>
    <w:p w14:paraId="1E30B9D7" w14:textId="77777777" w:rsidR="00B34E73" w:rsidRPr="00B34E73" w:rsidRDefault="00B34E73" w:rsidP="00D64FC1">
      <w:pPr>
        <w:pStyle w:val="Paragraphedeliste"/>
        <w:numPr>
          <w:ilvl w:val="1"/>
          <w:numId w:val="18"/>
        </w:numPr>
        <w:autoSpaceDE w:val="0"/>
        <w:autoSpaceDN w:val="0"/>
        <w:adjustRightInd w:val="0"/>
        <w:spacing w:after="0"/>
        <w:rPr>
          <w:rFonts w:ascii="Helvetica" w:hAnsi="Helvetica" w:cs="Helvetica"/>
          <w:sz w:val="22"/>
          <w:szCs w:val="22"/>
        </w:rPr>
      </w:pPr>
      <w:r w:rsidRPr="00B34E73">
        <w:rPr>
          <w:rFonts w:ascii="Helvetica" w:hAnsi="Helvetica" w:cs="Helvetica"/>
          <w:sz w:val="22"/>
          <w:szCs w:val="22"/>
        </w:rPr>
        <w:t>Mise en place de mesures de suivi et de contrôle</w:t>
      </w:r>
    </w:p>
    <w:p w14:paraId="5C2537B8" w14:textId="0F6C3E45" w:rsidR="00B34E73" w:rsidRPr="00FD3BAD" w:rsidRDefault="00B34E73" w:rsidP="00D64FC1">
      <w:pPr>
        <w:pStyle w:val="Paragraphedeliste"/>
        <w:numPr>
          <w:ilvl w:val="1"/>
          <w:numId w:val="18"/>
        </w:numPr>
        <w:autoSpaceDE w:val="0"/>
        <w:autoSpaceDN w:val="0"/>
        <w:adjustRightInd w:val="0"/>
        <w:spacing w:after="0"/>
        <w:rPr>
          <w:rFonts w:ascii="Helvetica" w:hAnsi="Helvetica" w:cs="Helvetica"/>
          <w:sz w:val="22"/>
          <w:szCs w:val="22"/>
        </w:rPr>
      </w:pPr>
      <w:r w:rsidRPr="00B34E73">
        <w:rPr>
          <w:rFonts w:ascii="Helvetica" w:hAnsi="Helvetica" w:cs="Helvetica"/>
          <w:sz w:val="22"/>
          <w:szCs w:val="22"/>
        </w:rPr>
        <w:t>Mise en place des mesures éventuelles de correction ou de prévention</w:t>
      </w:r>
      <w:r w:rsidR="00FD3BAD">
        <w:rPr>
          <w:rFonts w:ascii="Helvetica" w:hAnsi="Helvetica" w:cs="Helvetica"/>
          <w:sz w:val="22"/>
          <w:szCs w:val="22"/>
        </w:rPr>
        <w:t xml:space="preserve"> </w:t>
      </w:r>
      <w:r w:rsidRPr="00B34E73">
        <w:rPr>
          <w:rFonts w:ascii="Helvetica" w:hAnsi="Helvetica" w:cs="Helvetica"/>
          <w:sz w:val="22"/>
          <w:szCs w:val="22"/>
        </w:rPr>
        <w:t>appropriées. Le Service</w:t>
      </w:r>
      <w:r w:rsidR="00FD3BAD">
        <w:rPr>
          <w:rFonts w:ascii="Helvetica" w:hAnsi="Helvetica" w:cs="Helvetica"/>
          <w:sz w:val="22"/>
          <w:szCs w:val="22"/>
        </w:rPr>
        <w:t xml:space="preserve"> </w:t>
      </w:r>
      <w:r w:rsidRPr="00FD3BAD">
        <w:rPr>
          <w:rFonts w:ascii="Helvetica" w:hAnsi="Helvetica" w:cs="Helvetica"/>
          <w:sz w:val="22"/>
          <w:szCs w:val="22"/>
        </w:rPr>
        <w:t>Santé au Travail du Centre de Gestion participe également à la mission de prévention dans le cadre</w:t>
      </w:r>
      <w:r w:rsidR="00FD3BAD">
        <w:rPr>
          <w:rFonts w:ascii="Helvetica" w:hAnsi="Helvetica" w:cs="Helvetica"/>
          <w:sz w:val="22"/>
          <w:szCs w:val="22"/>
        </w:rPr>
        <w:t xml:space="preserve"> </w:t>
      </w:r>
      <w:r w:rsidRPr="00FD3BAD">
        <w:rPr>
          <w:rFonts w:ascii="Helvetica" w:hAnsi="Helvetica" w:cs="Helvetica"/>
          <w:sz w:val="22"/>
          <w:szCs w:val="22"/>
        </w:rPr>
        <w:t>notamment de l'analyse des accidents de travail et des maladies professionnelles.</w:t>
      </w:r>
    </w:p>
    <w:p w14:paraId="2B6016A7" w14:textId="1AD76F1A" w:rsidR="00B34E73" w:rsidRPr="00D844DF" w:rsidRDefault="00B34E73" w:rsidP="00D64FC1">
      <w:pPr>
        <w:pStyle w:val="Paragraphedeliste"/>
        <w:numPr>
          <w:ilvl w:val="1"/>
          <w:numId w:val="18"/>
        </w:numPr>
        <w:autoSpaceDE w:val="0"/>
        <w:autoSpaceDN w:val="0"/>
        <w:adjustRightInd w:val="0"/>
        <w:spacing w:after="0"/>
        <w:rPr>
          <w:rFonts w:ascii="Helvetica" w:hAnsi="Helvetica" w:cs="Helvetica"/>
          <w:sz w:val="22"/>
          <w:szCs w:val="22"/>
        </w:rPr>
      </w:pPr>
      <w:r w:rsidRPr="00B34E73">
        <w:rPr>
          <w:rFonts w:ascii="Helvetica" w:hAnsi="Helvetica" w:cs="Helvetica"/>
          <w:sz w:val="22"/>
          <w:szCs w:val="22"/>
        </w:rPr>
        <w:t>Étude et validation des aménagements postérieurs éventuels des contrats</w:t>
      </w:r>
    </w:p>
    <w:p w14:paraId="64ED8467" w14:textId="77777777" w:rsidR="00304514" w:rsidRPr="00710B92" w:rsidRDefault="00304514" w:rsidP="002E4D8A">
      <w:pPr>
        <w:pStyle w:val="Paragraphedeliste"/>
        <w:numPr>
          <w:ilvl w:val="0"/>
          <w:numId w:val="13"/>
        </w:num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Assistance dans les formalités d’adhésion au contrat</w:t>
      </w:r>
    </w:p>
    <w:p w14:paraId="06FD5E74" w14:textId="77777777" w:rsidR="00304514" w:rsidRDefault="00304514" w:rsidP="002E4D8A">
      <w:pPr>
        <w:pStyle w:val="Paragraphedeliste"/>
        <w:numPr>
          <w:ilvl w:val="0"/>
          <w:numId w:val="13"/>
        </w:num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Suivi administratif des adhésions</w:t>
      </w:r>
    </w:p>
    <w:p w14:paraId="411D455B" w14:textId="77777777" w:rsidR="00304514" w:rsidRPr="00710B92" w:rsidRDefault="00304514" w:rsidP="002E4D8A">
      <w:pPr>
        <w:pStyle w:val="Paragraphedeliste"/>
        <w:numPr>
          <w:ilvl w:val="0"/>
          <w:numId w:val="13"/>
        </w:num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Vérification des données statistiques et techniques et suivi de la sinistralité</w:t>
      </w:r>
    </w:p>
    <w:p w14:paraId="1AFA9D43" w14:textId="77777777" w:rsidR="00304514" w:rsidRPr="00710B92" w:rsidRDefault="00304514" w:rsidP="002E4D8A">
      <w:pPr>
        <w:pStyle w:val="Paragraphedeliste"/>
        <w:numPr>
          <w:ilvl w:val="0"/>
          <w:numId w:val="13"/>
        </w:num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Analyse des éventuelles évolutions de taux pendant le déroulement du contrat</w:t>
      </w:r>
    </w:p>
    <w:p w14:paraId="77DB2137" w14:textId="0A43DD83" w:rsidR="00304514" w:rsidRPr="00274274" w:rsidRDefault="00304514" w:rsidP="00274274">
      <w:pPr>
        <w:pStyle w:val="Paragraphedeliste"/>
        <w:numPr>
          <w:ilvl w:val="0"/>
          <w:numId w:val="13"/>
        </w:numPr>
        <w:autoSpaceDE w:val="0"/>
        <w:autoSpaceDN w:val="0"/>
        <w:adjustRightInd w:val="0"/>
        <w:spacing w:after="0"/>
        <w:rPr>
          <w:rFonts w:ascii="Helvetica" w:hAnsi="Helvetica" w:cs="Helvetica"/>
          <w:sz w:val="22"/>
          <w:szCs w:val="22"/>
        </w:rPr>
      </w:pPr>
      <w:r w:rsidRPr="00710B92">
        <w:rPr>
          <w:rFonts w:ascii="Helvetica" w:hAnsi="Helvetica" w:cs="Helvetica"/>
          <w:sz w:val="22"/>
          <w:szCs w:val="22"/>
        </w:rPr>
        <w:t>En cas de difficulté avec le prestataire d’assurance quant à l’interprétation</w:t>
      </w:r>
      <w:r w:rsidR="005040B2" w:rsidRPr="00710B92">
        <w:rPr>
          <w:rFonts w:ascii="Helvetica" w:hAnsi="Helvetica" w:cs="Helvetica"/>
          <w:sz w:val="22"/>
          <w:szCs w:val="22"/>
        </w:rPr>
        <w:t xml:space="preserve"> </w:t>
      </w:r>
      <w:r w:rsidRPr="00710B92">
        <w:rPr>
          <w:rFonts w:ascii="Helvetica" w:hAnsi="Helvetica" w:cs="Helvetica"/>
          <w:sz w:val="22"/>
          <w:szCs w:val="22"/>
        </w:rPr>
        <w:t xml:space="preserve">des termes du contrat, le </w:t>
      </w:r>
      <w:r w:rsidR="005040B2" w:rsidRPr="00710B92">
        <w:rPr>
          <w:rFonts w:ascii="Helvetica" w:hAnsi="Helvetica" w:cs="Helvetica"/>
          <w:sz w:val="22"/>
          <w:szCs w:val="22"/>
        </w:rPr>
        <w:t>CDG33</w:t>
      </w:r>
      <w:r w:rsidRPr="00710B92">
        <w:rPr>
          <w:rFonts w:ascii="Helvetica" w:hAnsi="Helvetica" w:cs="Helvetica"/>
          <w:sz w:val="22"/>
          <w:szCs w:val="22"/>
        </w:rPr>
        <w:t xml:space="preserve"> consultera l’assureur</w:t>
      </w:r>
      <w:bookmarkStart w:id="1" w:name="_Hlk205458839"/>
      <w:r w:rsidR="005040B2" w:rsidRPr="00710B92">
        <w:rPr>
          <w:rFonts w:ascii="Helvetica" w:hAnsi="Helvetica" w:cs="Helvetica"/>
          <w:sz w:val="22"/>
          <w:szCs w:val="22"/>
        </w:rPr>
        <w:t>/courtier gestionnaire</w:t>
      </w:r>
      <w:r w:rsidRPr="00710B92">
        <w:rPr>
          <w:rFonts w:ascii="Helvetica" w:hAnsi="Helvetica" w:cs="Helvetica"/>
          <w:sz w:val="22"/>
          <w:szCs w:val="22"/>
        </w:rPr>
        <w:t xml:space="preserve"> </w:t>
      </w:r>
      <w:bookmarkEnd w:id="1"/>
      <w:r w:rsidRPr="00710B92">
        <w:rPr>
          <w:rFonts w:ascii="Helvetica" w:hAnsi="Helvetica" w:cs="Helvetica"/>
          <w:sz w:val="22"/>
          <w:szCs w:val="22"/>
        </w:rPr>
        <w:t>avant toute décision.</w:t>
      </w:r>
    </w:p>
    <w:p w14:paraId="3BA2FB79" w14:textId="77777777" w:rsidR="00274274" w:rsidRDefault="00274274" w:rsidP="00304514">
      <w:pPr>
        <w:autoSpaceDE w:val="0"/>
        <w:autoSpaceDN w:val="0"/>
        <w:adjustRightInd w:val="0"/>
        <w:spacing w:after="0"/>
        <w:jc w:val="left"/>
        <w:rPr>
          <w:rFonts w:ascii="Helvetica" w:hAnsi="Helvetica" w:cs="Helvetica"/>
          <w:sz w:val="22"/>
          <w:szCs w:val="22"/>
        </w:rPr>
      </w:pPr>
    </w:p>
    <w:p w14:paraId="793CAE0E" w14:textId="6A5E9059" w:rsidR="00274274" w:rsidRDefault="00274274" w:rsidP="00274274">
      <w:pPr>
        <w:pStyle w:val="Paragraphedeliste"/>
        <w:numPr>
          <w:ilvl w:val="0"/>
          <w:numId w:val="18"/>
        </w:numPr>
        <w:autoSpaceDE w:val="0"/>
        <w:autoSpaceDN w:val="0"/>
        <w:adjustRightInd w:val="0"/>
        <w:spacing w:after="0"/>
        <w:jc w:val="left"/>
        <w:rPr>
          <w:rFonts w:ascii="Helvetica" w:hAnsi="Helvetica" w:cs="Helvetica"/>
          <w:b/>
          <w:bCs/>
          <w:sz w:val="22"/>
          <w:szCs w:val="22"/>
        </w:rPr>
      </w:pPr>
      <w:r w:rsidRPr="00274274">
        <w:rPr>
          <w:rFonts w:ascii="Helvetica" w:hAnsi="Helvetica" w:cs="Helvetica"/>
          <w:b/>
          <w:bCs/>
          <w:sz w:val="22"/>
          <w:szCs w:val="22"/>
        </w:rPr>
        <w:t>Gestion des sinistres</w:t>
      </w:r>
      <w:r>
        <w:rPr>
          <w:rFonts w:ascii="Helvetica" w:hAnsi="Helvetica" w:cs="Helvetica"/>
          <w:b/>
          <w:bCs/>
          <w:sz w:val="22"/>
          <w:szCs w:val="22"/>
        </w:rPr>
        <w:t> :</w:t>
      </w:r>
    </w:p>
    <w:p w14:paraId="0A0412DA" w14:textId="14447EEB" w:rsidR="00516B1E" w:rsidRPr="00516B1E" w:rsidRDefault="009D1FA8" w:rsidP="00EE0FC8">
      <w:pPr>
        <w:pStyle w:val="Paragraphedeliste"/>
        <w:numPr>
          <w:ilvl w:val="0"/>
          <w:numId w:val="19"/>
        </w:numPr>
        <w:autoSpaceDE w:val="0"/>
        <w:autoSpaceDN w:val="0"/>
        <w:adjustRightInd w:val="0"/>
        <w:spacing w:after="0"/>
        <w:rPr>
          <w:rFonts w:ascii="Helvetica" w:hAnsi="Helvetica" w:cs="Helvetica"/>
          <w:sz w:val="22"/>
          <w:szCs w:val="22"/>
        </w:rPr>
      </w:pPr>
      <w:r w:rsidRPr="00516B1E">
        <w:rPr>
          <w:rFonts w:ascii="Helvetica" w:hAnsi="Helvetica" w:cs="Helvetica"/>
          <w:sz w:val="22"/>
          <w:szCs w:val="22"/>
        </w:rPr>
        <w:t>Vérification</w:t>
      </w:r>
      <w:r w:rsidR="00516B1E" w:rsidRPr="00516B1E">
        <w:rPr>
          <w:rFonts w:ascii="Helvetica" w:hAnsi="Helvetica" w:cs="Helvetica"/>
          <w:sz w:val="22"/>
          <w:szCs w:val="22"/>
        </w:rPr>
        <w:t xml:space="preserve"> des dossiers </w:t>
      </w:r>
      <w:r w:rsidR="00EE0FC8">
        <w:rPr>
          <w:rFonts w:ascii="Helvetica" w:hAnsi="Helvetica" w:cs="Helvetica"/>
          <w:sz w:val="22"/>
          <w:szCs w:val="22"/>
        </w:rPr>
        <w:t xml:space="preserve">de sinistres saisis par la collectivité </w:t>
      </w:r>
      <w:r w:rsidR="00516B1E" w:rsidRPr="00516B1E">
        <w:rPr>
          <w:rFonts w:ascii="Helvetica" w:hAnsi="Helvetica" w:cs="Helvetica"/>
          <w:sz w:val="22"/>
          <w:szCs w:val="22"/>
        </w:rPr>
        <w:t>par le CDG sur le logiciel de gestion mis à disposition par l'assureur, alerte</w:t>
      </w:r>
      <w:r w:rsidR="00516B1E">
        <w:rPr>
          <w:rFonts w:ascii="Helvetica" w:hAnsi="Helvetica" w:cs="Helvetica"/>
          <w:sz w:val="22"/>
          <w:szCs w:val="22"/>
        </w:rPr>
        <w:t xml:space="preserve"> </w:t>
      </w:r>
      <w:r w:rsidR="00516B1E" w:rsidRPr="00516B1E">
        <w:rPr>
          <w:rFonts w:ascii="Helvetica" w:hAnsi="Helvetica" w:cs="Helvetica"/>
          <w:sz w:val="22"/>
          <w:szCs w:val="22"/>
        </w:rPr>
        <w:t xml:space="preserve">des </w:t>
      </w:r>
      <w:r w:rsidRPr="00516B1E">
        <w:rPr>
          <w:rFonts w:ascii="Helvetica" w:hAnsi="Helvetica" w:cs="Helvetica"/>
          <w:sz w:val="22"/>
          <w:szCs w:val="22"/>
        </w:rPr>
        <w:t>collectivités</w:t>
      </w:r>
      <w:r w:rsidR="00516B1E" w:rsidRPr="00516B1E">
        <w:rPr>
          <w:rFonts w:ascii="Helvetica" w:hAnsi="Helvetica" w:cs="Helvetica"/>
          <w:sz w:val="22"/>
          <w:szCs w:val="22"/>
        </w:rPr>
        <w:t xml:space="preserve"> en cas de pièces manquantes, archivage des </w:t>
      </w:r>
      <w:r w:rsidRPr="00516B1E">
        <w:rPr>
          <w:rFonts w:ascii="Helvetica" w:hAnsi="Helvetica" w:cs="Helvetica"/>
          <w:sz w:val="22"/>
          <w:szCs w:val="22"/>
        </w:rPr>
        <w:t>données</w:t>
      </w:r>
    </w:p>
    <w:p w14:paraId="5953DABC" w14:textId="48F2FFF9" w:rsidR="00516B1E" w:rsidRPr="00516B1E" w:rsidRDefault="00516B1E" w:rsidP="00EE0FC8">
      <w:pPr>
        <w:pStyle w:val="Paragraphedeliste"/>
        <w:numPr>
          <w:ilvl w:val="0"/>
          <w:numId w:val="19"/>
        </w:numPr>
        <w:autoSpaceDE w:val="0"/>
        <w:autoSpaceDN w:val="0"/>
        <w:adjustRightInd w:val="0"/>
        <w:spacing w:after="0"/>
        <w:rPr>
          <w:rFonts w:ascii="Helvetica" w:hAnsi="Helvetica" w:cs="Helvetica"/>
          <w:sz w:val="22"/>
          <w:szCs w:val="22"/>
        </w:rPr>
      </w:pPr>
      <w:r w:rsidRPr="00516B1E">
        <w:rPr>
          <w:rFonts w:ascii="Helvetica" w:hAnsi="Helvetica" w:cs="Helvetica"/>
          <w:sz w:val="22"/>
          <w:szCs w:val="22"/>
        </w:rPr>
        <w:t>Alimentation du logiciel de gestion des sinistres de l'assureur</w:t>
      </w:r>
    </w:p>
    <w:p w14:paraId="1F6D79CF" w14:textId="00FB3837" w:rsidR="00274274" w:rsidRDefault="00516B1E" w:rsidP="00EE0FC8">
      <w:pPr>
        <w:pStyle w:val="Paragraphedeliste"/>
        <w:numPr>
          <w:ilvl w:val="0"/>
          <w:numId w:val="19"/>
        </w:numPr>
        <w:autoSpaceDE w:val="0"/>
        <w:autoSpaceDN w:val="0"/>
        <w:adjustRightInd w:val="0"/>
        <w:spacing w:after="0"/>
        <w:rPr>
          <w:rFonts w:ascii="Helvetica" w:hAnsi="Helvetica" w:cs="Helvetica"/>
          <w:sz w:val="22"/>
          <w:szCs w:val="22"/>
        </w:rPr>
      </w:pPr>
      <w:r w:rsidRPr="00516B1E">
        <w:rPr>
          <w:rFonts w:ascii="Helvetica" w:hAnsi="Helvetica" w:cs="Helvetica"/>
          <w:sz w:val="22"/>
          <w:szCs w:val="22"/>
        </w:rPr>
        <w:t>Déclenchement des remboursements</w:t>
      </w:r>
    </w:p>
    <w:p w14:paraId="1890BECE" w14:textId="77777777" w:rsidR="00EE0FC8" w:rsidRDefault="00EE0FC8" w:rsidP="00914988">
      <w:pPr>
        <w:autoSpaceDE w:val="0"/>
        <w:autoSpaceDN w:val="0"/>
        <w:adjustRightInd w:val="0"/>
        <w:spacing w:after="0"/>
        <w:rPr>
          <w:rFonts w:ascii="Helvetica" w:hAnsi="Helvetica" w:cs="Helvetica"/>
          <w:sz w:val="22"/>
          <w:szCs w:val="22"/>
        </w:rPr>
      </w:pPr>
    </w:p>
    <w:p w14:paraId="4A5C466C" w14:textId="6CD0A92D" w:rsidR="00347814" w:rsidRPr="00114E48" w:rsidRDefault="00B6735A" w:rsidP="00914988">
      <w:pPr>
        <w:pStyle w:val="Paragraphedeliste"/>
        <w:numPr>
          <w:ilvl w:val="0"/>
          <w:numId w:val="18"/>
        </w:numPr>
        <w:autoSpaceDE w:val="0"/>
        <w:autoSpaceDN w:val="0"/>
        <w:adjustRightInd w:val="0"/>
        <w:spacing w:after="0"/>
        <w:rPr>
          <w:rFonts w:ascii="Helvetica" w:hAnsi="Helvetica" w:cs="Helvetica"/>
          <w:sz w:val="22"/>
          <w:szCs w:val="22"/>
        </w:rPr>
      </w:pPr>
      <w:r w:rsidRPr="00347814">
        <w:rPr>
          <w:rFonts w:ascii="Helvetica" w:hAnsi="Helvetica" w:cs="Helvetica"/>
          <w:b/>
          <w:bCs/>
          <w:sz w:val="22"/>
          <w:szCs w:val="22"/>
        </w:rPr>
        <w:t>Cotisations</w:t>
      </w:r>
      <w:r w:rsidRPr="00347814">
        <w:rPr>
          <w:rFonts w:ascii="Helvetica" w:hAnsi="Helvetica" w:cs="Helvetica"/>
          <w:sz w:val="22"/>
          <w:szCs w:val="22"/>
        </w:rPr>
        <w:t xml:space="preserve"> </w:t>
      </w:r>
    </w:p>
    <w:p w14:paraId="092B873F" w14:textId="6E495A42" w:rsidR="00914988" w:rsidRPr="00AC2F62" w:rsidRDefault="00914988" w:rsidP="00693F60">
      <w:pPr>
        <w:pStyle w:val="Paragraphedeliste"/>
        <w:numPr>
          <w:ilvl w:val="1"/>
          <w:numId w:val="18"/>
        </w:numPr>
        <w:autoSpaceDE w:val="0"/>
        <w:autoSpaceDN w:val="0"/>
        <w:adjustRightInd w:val="0"/>
        <w:spacing w:after="0"/>
        <w:rPr>
          <w:rFonts w:ascii="Helvetica" w:hAnsi="Helvetica" w:cs="Helvetica"/>
          <w:sz w:val="22"/>
          <w:szCs w:val="22"/>
        </w:rPr>
      </w:pPr>
      <w:r w:rsidRPr="00AC2F62">
        <w:rPr>
          <w:rFonts w:ascii="Helvetica" w:hAnsi="Helvetica" w:cs="Helvetica"/>
          <w:sz w:val="22"/>
          <w:szCs w:val="22"/>
        </w:rPr>
        <w:t>Vérification et validation des bases de l’assurance qui seront utilis</w:t>
      </w:r>
      <w:r w:rsidR="00F84E97" w:rsidRPr="00AC2F62">
        <w:rPr>
          <w:rFonts w:ascii="Helvetica" w:hAnsi="Helvetica" w:cs="Helvetica"/>
          <w:sz w:val="22"/>
          <w:szCs w:val="22"/>
        </w:rPr>
        <w:t>ées</w:t>
      </w:r>
      <w:r w:rsidRPr="00AC2F62">
        <w:rPr>
          <w:rFonts w:ascii="Helvetica" w:hAnsi="Helvetica" w:cs="Helvetica"/>
          <w:sz w:val="22"/>
          <w:szCs w:val="22"/>
        </w:rPr>
        <w:t xml:space="preserve"> pour les appels de cotisation</w:t>
      </w:r>
      <w:r w:rsidR="00F84E97" w:rsidRPr="00AC2F62">
        <w:rPr>
          <w:rFonts w:ascii="Helvetica" w:hAnsi="Helvetica" w:cs="Helvetica"/>
          <w:sz w:val="22"/>
          <w:szCs w:val="22"/>
        </w:rPr>
        <w:t>s par l’assureur</w:t>
      </w:r>
    </w:p>
    <w:p w14:paraId="4E5892F3" w14:textId="77777777" w:rsidR="00A55EF9" w:rsidRDefault="00A55EF9" w:rsidP="00A55EF9">
      <w:pPr>
        <w:pStyle w:val="Paragraphedeliste"/>
        <w:autoSpaceDE w:val="0"/>
        <w:autoSpaceDN w:val="0"/>
        <w:adjustRightInd w:val="0"/>
        <w:spacing w:after="0"/>
        <w:ind w:left="1068"/>
        <w:rPr>
          <w:rFonts w:ascii="Helvetica" w:hAnsi="Helvetica" w:cs="Helvetica"/>
          <w:sz w:val="22"/>
          <w:szCs w:val="22"/>
        </w:rPr>
      </w:pPr>
    </w:p>
    <w:p w14:paraId="40C8F4E4" w14:textId="58CC6BA6" w:rsidR="00A55EF9" w:rsidRPr="00A55EF9" w:rsidRDefault="00A55EF9" w:rsidP="00A55EF9">
      <w:pPr>
        <w:pStyle w:val="Paragraphedeliste"/>
        <w:numPr>
          <w:ilvl w:val="0"/>
          <w:numId w:val="18"/>
        </w:numPr>
        <w:autoSpaceDE w:val="0"/>
        <w:autoSpaceDN w:val="0"/>
        <w:adjustRightInd w:val="0"/>
        <w:spacing w:after="0"/>
        <w:rPr>
          <w:rFonts w:ascii="Helvetica" w:hAnsi="Helvetica" w:cs="Helvetica"/>
          <w:b/>
          <w:bCs/>
          <w:sz w:val="22"/>
          <w:szCs w:val="22"/>
        </w:rPr>
      </w:pPr>
      <w:r w:rsidRPr="00A55EF9">
        <w:rPr>
          <w:rFonts w:ascii="Helvetica" w:hAnsi="Helvetica" w:cs="Helvetica"/>
          <w:b/>
          <w:bCs/>
          <w:sz w:val="22"/>
          <w:szCs w:val="22"/>
        </w:rPr>
        <w:t>Eléments statistiques :</w:t>
      </w:r>
    </w:p>
    <w:p w14:paraId="7867976E" w14:textId="26CCA63C" w:rsidR="00A55EF9" w:rsidRPr="00A55EF9" w:rsidRDefault="00A55EF9" w:rsidP="00693F60">
      <w:pPr>
        <w:pStyle w:val="Paragraphedeliste"/>
        <w:numPr>
          <w:ilvl w:val="1"/>
          <w:numId w:val="18"/>
        </w:numPr>
        <w:autoSpaceDE w:val="0"/>
        <w:autoSpaceDN w:val="0"/>
        <w:adjustRightInd w:val="0"/>
        <w:spacing w:after="0"/>
        <w:rPr>
          <w:rFonts w:ascii="Helvetica" w:hAnsi="Helvetica" w:cs="Helvetica"/>
          <w:sz w:val="22"/>
          <w:szCs w:val="22"/>
        </w:rPr>
      </w:pPr>
      <w:r w:rsidRPr="00A55EF9">
        <w:rPr>
          <w:rFonts w:ascii="Helvetica" w:hAnsi="Helvetica" w:cs="Helvetica"/>
          <w:sz w:val="22"/>
          <w:szCs w:val="22"/>
        </w:rPr>
        <w:t>Vérification des dossiers statistiques</w:t>
      </w:r>
    </w:p>
    <w:p w14:paraId="3929578A" w14:textId="77777777" w:rsidR="00A55EF9" w:rsidRPr="00A55EF9" w:rsidRDefault="00A55EF9" w:rsidP="00693F60">
      <w:pPr>
        <w:pStyle w:val="Paragraphedeliste"/>
        <w:numPr>
          <w:ilvl w:val="1"/>
          <w:numId w:val="18"/>
        </w:numPr>
        <w:autoSpaceDE w:val="0"/>
        <w:autoSpaceDN w:val="0"/>
        <w:adjustRightInd w:val="0"/>
        <w:spacing w:after="0"/>
        <w:rPr>
          <w:rFonts w:ascii="Helvetica" w:hAnsi="Helvetica" w:cs="Helvetica"/>
          <w:sz w:val="22"/>
          <w:szCs w:val="22"/>
        </w:rPr>
      </w:pPr>
      <w:r w:rsidRPr="00A55EF9">
        <w:rPr>
          <w:rFonts w:ascii="Helvetica" w:hAnsi="Helvetica" w:cs="Helvetica"/>
          <w:sz w:val="22"/>
          <w:szCs w:val="22"/>
        </w:rPr>
        <w:t>Suivi de l'évolution de la sinistralité</w:t>
      </w:r>
    </w:p>
    <w:p w14:paraId="0210174A" w14:textId="6809D720" w:rsidR="00A55EF9" w:rsidRPr="00A55EF9" w:rsidRDefault="00A55EF9" w:rsidP="00693F60">
      <w:pPr>
        <w:pStyle w:val="Paragraphedeliste"/>
        <w:numPr>
          <w:ilvl w:val="1"/>
          <w:numId w:val="18"/>
        </w:numPr>
        <w:autoSpaceDE w:val="0"/>
        <w:autoSpaceDN w:val="0"/>
        <w:adjustRightInd w:val="0"/>
        <w:spacing w:after="0"/>
        <w:rPr>
          <w:rFonts w:ascii="Helvetica" w:hAnsi="Helvetica" w:cs="Helvetica"/>
          <w:sz w:val="22"/>
          <w:szCs w:val="22"/>
        </w:rPr>
      </w:pPr>
      <w:r w:rsidRPr="00A55EF9">
        <w:rPr>
          <w:rFonts w:ascii="Helvetica" w:hAnsi="Helvetica" w:cs="Helvetica"/>
          <w:sz w:val="22"/>
          <w:szCs w:val="22"/>
        </w:rPr>
        <w:t>Sensibilisation des collectivités et préconisations pour réduire la sinistralité</w:t>
      </w:r>
    </w:p>
    <w:p w14:paraId="38722C12" w14:textId="5FF3EC1B" w:rsidR="00F84E97" w:rsidRPr="00A55EF9" w:rsidRDefault="00A55EF9" w:rsidP="00693F60">
      <w:pPr>
        <w:pStyle w:val="Paragraphedeliste"/>
        <w:numPr>
          <w:ilvl w:val="1"/>
          <w:numId w:val="18"/>
        </w:numPr>
        <w:autoSpaceDE w:val="0"/>
        <w:autoSpaceDN w:val="0"/>
        <w:adjustRightInd w:val="0"/>
        <w:spacing w:after="0"/>
        <w:rPr>
          <w:rFonts w:ascii="Helvetica" w:hAnsi="Helvetica" w:cs="Helvetica"/>
          <w:sz w:val="22"/>
          <w:szCs w:val="22"/>
        </w:rPr>
      </w:pPr>
      <w:r w:rsidRPr="00A55EF9">
        <w:rPr>
          <w:rFonts w:ascii="Helvetica" w:hAnsi="Helvetica" w:cs="Helvetica"/>
          <w:sz w:val="22"/>
          <w:szCs w:val="22"/>
        </w:rPr>
        <w:t xml:space="preserve">Etude de l'impact des actions de prévention réalisées par le Centre de Gestion ou </w:t>
      </w:r>
      <w:r w:rsidR="00B13C0C" w:rsidRPr="00A55EF9">
        <w:rPr>
          <w:rFonts w:ascii="Helvetica" w:hAnsi="Helvetica" w:cs="Helvetica"/>
          <w:sz w:val="22"/>
          <w:szCs w:val="22"/>
        </w:rPr>
        <w:t>à</w:t>
      </w:r>
      <w:r w:rsidRPr="00A55EF9">
        <w:rPr>
          <w:rFonts w:ascii="Helvetica" w:hAnsi="Helvetica" w:cs="Helvetica"/>
          <w:sz w:val="22"/>
          <w:szCs w:val="22"/>
        </w:rPr>
        <w:t xml:space="preserve"> sa demande</w:t>
      </w:r>
    </w:p>
    <w:p w14:paraId="4BA62553" w14:textId="77777777" w:rsidR="00914988" w:rsidRPr="00914988" w:rsidRDefault="00914988" w:rsidP="00914988">
      <w:pPr>
        <w:autoSpaceDE w:val="0"/>
        <w:autoSpaceDN w:val="0"/>
        <w:adjustRightInd w:val="0"/>
        <w:spacing w:after="0"/>
        <w:rPr>
          <w:rFonts w:ascii="Helvetica" w:hAnsi="Helvetica" w:cs="Helvetica"/>
          <w:sz w:val="22"/>
          <w:szCs w:val="22"/>
        </w:rPr>
      </w:pPr>
    </w:p>
    <w:p w14:paraId="0DB9DFEA" w14:textId="41F834DE" w:rsidR="00304514" w:rsidRDefault="00DC2856" w:rsidP="004C4005">
      <w:pPr>
        <w:autoSpaceDE w:val="0"/>
        <w:autoSpaceDN w:val="0"/>
        <w:adjustRightInd w:val="0"/>
        <w:spacing w:after="0"/>
        <w:rPr>
          <w:rFonts w:ascii="Helvetica" w:hAnsi="Helvetica" w:cs="Helvetica"/>
          <w:sz w:val="22"/>
          <w:szCs w:val="22"/>
        </w:rPr>
      </w:pPr>
      <w:r>
        <w:rPr>
          <w:rFonts w:ascii="Helvetica" w:hAnsi="Helvetica" w:cs="Helvetica"/>
          <w:sz w:val="22"/>
          <w:szCs w:val="22"/>
        </w:rPr>
        <w:t>Les agents du Centre de Gestion</w:t>
      </w:r>
      <w:r w:rsidR="00304514" w:rsidRPr="00710B92">
        <w:rPr>
          <w:rFonts w:ascii="Helvetica" w:hAnsi="Helvetica" w:cs="Helvetica"/>
          <w:sz w:val="22"/>
          <w:szCs w:val="22"/>
        </w:rPr>
        <w:t xml:space="preserve"> assure</w:t>
      </w:r>
      <w:r>
        <w:rPr>
          <w:rFonts w:ascii="Helvetica" w:hAnsi="Helvetica" w:cs="Helvetica"/>
          <w:sz w:val="22"/>
          <w:szCs w:val="22"/>
        </w:rPr>
        <w:t>nt</w:t>
      </w:r>
      <w:r w:rsidR="00304514" w:rsidRPr="00710B92">
        <w:rPr>
          <w:rFonts w:ascii="Helvetica" w:hAnsi="Helvetica" w:cs="Helvetica"/>
          <w:sz w:val="22"/>
          <w:szCs w:val="22"/>
        </w:rPr>
        <w:t xml:space="preserve"> </w:t>
      </w:r>
      <w:r w:rsidR="004C4005">
        <w:rPr>
          <w:rFonts w:ascii="Helvetica" w:hAnsi="Helvetica" w:cs="Helvetica"/>
          <w:sz w:val="22"/>
          <w:szCs w:val="22"/>
        </w:rPr>
        <w:t xml:space="preserve">également </w:t>
      </w:r>
      <w:r w:rsidR="00304514" w:rsidRPr="00710B92">
        <w:rPr>
          <w:rFonts w:ascii="Helvetica" w:hAnsi="Helvetica" w:cs="Helvetica"/>
          <w:sz w:val="22"/>
          <w:szCs w:val="22"/>
        </w:rPr>
        <w:t>un rôle d’information et de conseil auprès des collectivités et</w:t>
      </w:r>
      <w:r w:rsidR="00AE221F">
        <w:rPr>
          <w:rFonts w:ascii="Helvetica" w:hAnsi="Helvetica" w:cs="Helvetica"/>
          <w:sz w:val="22"/>
          <w:szCs w:val="22"/>
        </w:rPr>
        <w:t xml:space="preserve"> </w:t>
      </w:r>
      <w:r w:rsidR="00304514" w:rsidRPr="00710B92">
        <w:rPr>
          <w:rFonts w:ascii="Helvetica" w:hAnsi="Helvetica" w:cs="Helvetica"/>
          <w:sz w:val="22"/>
          <w:szCs w:val="22"/>
        </w:rPr>
        <w:t>établissements publics :</w:t>
      </w:r>
    </w:p>
    <w:p w14:paraId="42E2FD39" w14:textId="77777777" w:rsidR="00693F60" w:rsidRPr="00710B92" w:rsidRDefault="00693F60" w:rsidP="004C4005">
      <w:pPr>
        <w:autoSpaceDE w:val="0"/>
        <w:autoSpaceDN w:val="0"/>
        <w:adjustRightInd w:val="0"/>
        <w:spacing w:after="0"/>
        <w:rPr>
          <w:rFonts w:ascii="Helvetica" w:hAnsi="Helvetica" w:cs="Helvetica"/>
          <w:sz w:val="22"/>
          <w:szCs w:val="22"/>
        </w:rPr>
      </w:pPr>
    </w:p>
    <w:p w14:paraId="2ECFBD4B" w14:textId="77777777" w:rsidR="00304514" w:rsidRPr="00710B92" w:rsidRDefault="00304514" w:rsidP="002E4D8A">
      <w:pPr>
        <w:pStyle w:val="Paragraphedeliste"/>
        <w:numPr>
          <w:ilvl w:val="0"/>
          <w:numId w:val="14"/>
        </w:num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Information sur les garanties et options souscrites</w:t>
      </w:r>
    </w:p>
    <w:p w14:paraId="1BFBB9B8" w14:textId="03CA0651" w:rsidR="00304514" w:rsidRPr="00710B92" w:rsidRDefault="00304514" w:rsidP="00AE221F">
      <w:pPr>
        <w:pStyle w:val="Paragraphedeliste"/>
        <w:numPr>
          <w:ilvl w:val="0"/>
          <w:numId w:val="14"/>
        </w:numPr>
        <w:autoSpaceDE w:val="0"/>
        <w:autoSpaceDN w:val="0"/>
        <w:adjustRightInd w:val="0"/>
        <w:spacing w:after="0"/>
        <w:rPr>
          <w:rFonts w:ascii="Helvetica" w:hAnsi="Helvetica" w:cs="Helvetica"/>
          <w:sz w:val="22"/>
          <w:szCs w:val="22"/>
        </w:rPr>
      </w:pPr>
      <w:r w:rsidRPr="00710B92">
        <w:rPr>
          <w:rFonts w:ascii="Helvetica" w:hAnsi="Helvetica" w:cs="Helvetica"/>
          <w:sz w:val="22"/>
          <w:szCs w:val="22"/>
        </w:rPr>
        <w:t>Conseils sur l’utilisation du contrat et sur les modalités de constitution des</w:t>
      </w:r>
      <w:r w:rsidR="005040B2" w:rsidRPr="00710B92">
        <w:rPr>
          <w:rFonts w:ascii="Helvetica" w:hAnsi="Helvetica" w:cs="Helvetica"/>
          <w:sz w:val="22"/>
          <w:szCs w:val="22"/>
        </w:rPr>
        <w:t xml:space="preserve"> </w:t>
      </w:r>
      <w:r w:rsidRPr="00710B92">
        <w:rPr>
          <w:rFonts w:ascii="Helvetica" w:hAnsi="Helvetica" w:cs="Helvetica"/>
          <w:sz w:val="22"/>
          <w:szCs w:val="22"/>
        </w:rPr>
        <w:t>demandes de prestations</w:t>
      </w:r>
    </w:p>
    <w:p w14:paraId="2CBF099A" w14:textId="0EB455B6" w:rsidR="00304514" w:rsidRPr="00710B92" w:rsidRDefault="00304514" w:rsidP="002E4D8A">
      <w:pPr>
        <w:pStyle w:val="Paragraphedeliste"/>
        <w:numPr>
          <w:ilvl w:val="0"/>
          <w:numId w:val="14"/>
        </w:num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 xml:space="preserve">Mise à disposition de modèles </w:t>
      </w:r>
      <w:r w:rsidR="00660390">
        <w:rPr>
          <w:rFonts w:ascii="Helvetica" w:hAnsi="Helvetica" w:cs="Helvetica"/>
          <w:sz w:val="22"/>
          <w:szCs w:val="22"/>
        </w:rPr>
        <w:t>d’actes</w:t>
      </w:r>
    </w:p>
    <w:p w14:paraId="37E02F0A" w14:textId="4CE7B28B" w:rsidR="00304514" w:rsidRPr="00710B92" w:rsidRDefault="00304514" w:rsidP="002E4D8A">
      <w:pPr>
        <w:pStyle w:val="Paragraphedeliste"/>
        <w:numPr>
          <w:ilvl w:val="0"/>
          <w:numId w:val="14"/>
        </w:num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Médiation auprès de l’assureur</w:t>
      </w:r>
      <w:r w:rsidR="005040B2" w:rsidRPr="00710B92">
        <w:rPr>
          <w:rFonts w:ascii="Helvetica" w:hAnsi="Helvetica" w:cs="Helvetica"/>
          <w:sz w:val="22"/>
          <w:szCs w:val="22"/>
        </w:rPr>
        <w:t>/courtier gestionnaire</w:t>
      </w:r>
      <w:r w:rsidRPr="00710B92">
        <w:rPr>
          <w:rFonts w:ascii="Helvetica" w:hAnsi="Helvetica" w:cs="Helvetica"/>
          <w:sz w:val="22"/>
          <w:szCs w:val="22"/>
        </w:rPr>
        <w:t xml:space="preserve"> pour les dossiers complexes et sensibles ou transmis hors délais</w:t>
      </w:r>
    </w:p>
    <w:p w14:paraId="2E796129" w14:textId="77777777" w:rsidR="00304514" w:rsidRDefault="00304514" w:rsidP="002E4D8A">
      <w:pPr>
        <w:pStyle w:val="Paragraphedeliste"/>
        <w:numPr>
          <w:ilvl w:val="0"/>
          <w:numId w:val="14"/>
        </w:num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Organisation de journées de formation et d’information sur des thématiques en lien direct avec l’assurance statutaire</w:t>
      </w:r>
    </w:p>
    <w:p w14:paraId="37FE9763" w14:textId="77777777" w:rsidR="00304514" w:rsidRPr="00710B92" w:rsidRDefault="00304514" w:rsidP="002E4D8A">
      <w:pPr>
        <w:pStyle w:val="Paragraphedeliste"/>
        <w:numPr>
          <w:ilvl w:val="0"/>
          <w:numId w:val="14"/>
        </w:numPr>
        <w:autoSpaceDE w:val="0"/>
        <w:autoSpaceDN w:val="0"/>
        <w:adjustRightInd w:val="0"/>
        <w:spacing w:after="0"/>
        <w:jc w:val="left"/>
        <w:rPr>
          <w:rFonts w:ascii="Helvetica" w:hAnsi="Helvetica" w:cs="Helvetica"/>
          <w:sz w:val="22"/>
          <w:szCs w:val="22"/>
        </w:rPr>
      </w:pPr>
      <w:r w:rsidRPr="00710B92">
        <w:rPr>
          <w:rFonts w:ascii="Helvetica" w:hAnsi="Helvetica" w:cs="Helvetica"/>
          <w:sz w:val="22"/>
          <w:szCs w:val="22"/>
        </w:rPr>
        <w:t>Aide à la maitrise et à la réduction de l’absentéisme</w:t>
      </w:r>
    </w:p>
    <w:p w14:paraId="3D029359" w14:textId="77777777" w:rsidR="00304514" w:rsidRPr="00710B92" w:rsidRDefault="00304514" w:rsidP="00AE221F">
      <w:pPr>
        <w:pStyle w:val="Paragraphedeliste"/>
        <w:numPr>
          <w:ilvl w:val="0"/>
          <w:numId w:val="16"/>
        </w:numPr>
        <w:autoSpaceDE w:val="0"/>
        <w:autoSpaceDN w:val="0"/>
        <w:adjustRightInd w:val="0"/>
        <w:spacing w:after="0"/>
        <w:rPr>
          <w:rFonts w:ascii="Helvetica" w:hAnsi="Helvetica" w:cs="Helvetica"/>
          <w:sz w:val="22"/>
          <w:szCs w:val="22"/>
        </w:rPr>
      </w:pPr>
      <w:r w:rsidRPr="00710B92">
        <w:rPr>
          <w:rFonts w:ascii="Helvetica" w:hAnsi="Helvetica" w:cs="Helvetica"/>
          <w:sz w:val="22"/>
          <w:szCs w:val="22"/>
        </w:rPr>
        <w:t>En informant les collectivités de l’ensemble des programmes et services proposés par le prestataire d’assurance</w:t>
      </w:r>
    </w:p>
    <w:p w14:paraId="26DB8F3B" w14:textId="59DE722F" w:rsidR="00304514" w:rsidRPr="00710B92" w:rsidRDefault="00304514" w:rsidP="00AE221F">
      <w:pPr>
        <w:pStyle w:val="Paragraphedeliste"/>
        <w:numPr>
          <w:ilvl w:val="0"/>
          <w:numId w:val="16"/>
        </w:numPr>
        <w:autoSpaceDE w:val="0"/>
        <w:autoSpaceDN w:val="0"/>
        <w:adjustRightInd w:val="0"/>
        <w:spacing w:after="0"/>
        <w:rPr>
          <w:rFonts w:ascii="Helvetica" w:hAnsi="Helvetica" w:cs="Helvetica"/>
          <w:sz w:val="22"/>
          <w:szCs w:val="22"/>
        </w:rPr>
      </w:pPr>
      <w:r w:rsidRPr="00710B92">
        <w:rPr>
          <w:rFonts w:ascii="Helvetica" w:hAnsi="Helvetica" w:cs="Helvetica"/>
          <w:sz w:val="22"/>
          <w:szCs w:val="22"/>
        </w:rPr>
        <w:t xml:space="preserve">En </w:t>
      </w:r>
      <w:r w:rsidR="005040B2" w:rsidRPr="00710B92">
        <w:rPr>
          <w:rFonts w:ascii="Helvetica" w:hAnsi="Helvetica" w:cs="Helvetica"/>
          <w:sz w:val="22"/>
          <w:szCs w:val="22"/>
        </w:rPr>
        <w:t>collaborant</w:t>
      </w:r>
      <w:r w:rsidRPr="00710B92">
        <w:rPr>
          <w:rFonts w:ascii="Helvetica" w:hAnsi="Helvetica" w:cs="Helvetica"/>
          <w:sz w:val="22"/>
          <w:szCs w:val="22"/>
        </w:rPr>
        <w:t xml:space="preserve"> sur les modalités d’exécution de la convention prévention du CDG</w:t>
      </w:r>
      <w:r w:rsidR="005040B2" w:rsidRPr="00710B92">
        <w:rPr>
          <w:rFonts w:ascii="Helvetica" w:hAnsi="Helvetica" w:cs="Helvetica"/>
          <w:sz w:val="22"/>
          <w:szCs w:val="22"/>
        </w:rPr>
        <w:t>33</w:t>
      </w:r>
      <w:r w:rsidRPr="00710B92">
        <w:rPr>
          <w:rFonts w:ascii="Helvetica" w:hAnsi="Helvetica" w:cs="Helvetica"/>
          <w:sz w:val="22"/>
          <w:szCs w:val="22"/>
        </w:rPr>
        <w:t xml:space="preserve"> (si la collectivité est adhérente)</w:t>
      </w:r>
    </w:p>
    <w:p w14:paraId="5012925D" w14:textId="77777777" w:rsidR="00304514" w:rsidRPr="00710B92" w:rsidRDefault="00304514" w:rsidP="00AE221F">
      <w:pPr>
        <w:pStyle w:val="Paragraphedeliste"/>
        <w:numPr>
          <w:ilvl w:val="0"/>
          <w:numId w:val="15"/>
        </w:numPr>
        <w:autoSpaceDE w:val="0"/>
        <w:autoSpaceDN w:val="0"/>
        <w:adjustRightInd w:val="0"/>
        <w:spacing w:after="0"/>
        <w:rPr>
          <w:rFonts w:ascii="Helvetica" w:hAnsi="Helvetica" w:cs="Helvetica"/>
          <w:sz w:val="22"/>
          <w:szCs w:val="22"/>
        </w:rPr>
      </w:pPr>
      <w:r w:rsidRPr="00710B92">
        <w:rPr>
          <w:rFonts w:ascii="Helvetica" w:hAnsi="Helvetica" w:cs="Helvetica"/>
          <w:sz w:val="22"/>
          <w:szCs w:val="22"/>
        </w:rPr>
        <w:lastRenderedPageBreak/>
        <w:t>Contrôle des obligations statutaires en lien avec les options contractuelles</w:t>
      </w:r>
    </w:p>
    <w:p w14:paraId="0FD7C868" w14:textId="6C9855E8" w:rsidR="00304514" w:rsidRPr="00710B92" w:rsidRDefault="00304514" w:rsidP="00AE221F">
      <w:pPr>
        <w:pStyle w:val="Paragraphedeliste"/>
        <w:numPr>
          <w:ilvl w:val="0"/>
          <w:numId w:val="15"/>
        </w:numPr>
        <w:autoSpaceDE w:val="0"/>
        <w:autoSpaceDN w:val="0"/>
        <w:adjustRightInd w:val="0"/>
        <w:spacing w:after="0"/>
        <w:rPr>
          <w:rFonts w:ascii="Helvetica" w:hAnsi="Helvetica" w:cs="Helvetica"/>
          <w:sz w:val="22"/>
          <w:szCs w:val="22"/>
        </w:rPr>
      </w:pPr>
      <w:r w:rsidRPr="00710B92">
        <w:rPr>
          <w:rFonts w:ascii="Helvetica" w:hAnsi="Helvetica" w:cs="Helvetica"/>
          <w:sz w:val="22"/>
          <w:szCs w:val="22"/>
        </w:rPr>
        <w:t xml:space="preserve">Assistance pour l’utilisation des applicatifs </w:t>
      </w:r>
      <w:proofErr w:type="gramStart"/>
      <w:r w:rsidR="005040B2" w:rsidRPr="00710B92">
        <w:rPr>
          <w:rFonts w:ascii="Helvetica" w:hAnsi="Helvetica" w:cs="Helvetica"/>
          <w:sz w:val="22"/>
          <w:szCs w:val="22"/>
        </w:rPr>
        <w:t>informatiques proposés</w:t>
      </w:r>
      <w:proofErr w:type="gramEnd"/>
      <w:r w:rsidRPr="00710B92">
        <w:rPr>
          <w:rFonts w:ascii="Helvetica" w:hAnsi="Helvetica" w:cs="Helvetica"/>
          <w:sz w:val="22"/>
          <w:szCs w:val="22"/>
        </w:rPr>
        <w:t xml:space="preserve"> par l’assureur et liés à la gestion des dossiers</w:t>
      </w:r>
    </w:p>
    <w:p w14:paraId="35B39E74" w14:textId="26D32897" w:rsidR="00493B50" w:rsidRPr="00710B92" w:rsidRDefault="00493B50" w:rsidP="00304514">
      <w:pPr>
        <w:pBdr>
          <w:bottom w:val="single" w:sz="12" w:space="1" w:color="auto"/>
        </w:pBdr>
        <w:tabs>
          <w:tab w:val="left" w:pos="0"/>
        </w:tabs>
        <w:spacing w:before="360"/>
        <w:ind w:hanging="1701"/>
        <w:rPr>
          <w:rFonts w:ascii="Helvetica" w:hAnsi="Helvetica" w:cs="Helvetica"/>
          <w:b/>
          <w:sz w:val="28"/>
          <w:szCs w:val="28"/>
        </w:rPr>
      </w:pPr>
      <w:r w:rsidRPr="00710B92">
        <w:rPr>
          <w:rFonts w:ascii="Helvetica" w:hAnsi="Helvetica" w:cs="Helvetica"/>
          <w:sz w:val="28"/>
          <w:szCs w:val="28"/>
        </w:rPr>
        <w:t>ARTICLE 5 -</w:t>
      </w:r>
      <w:r w:rsidRPr="00710B92">
        <w:rPr>
          <w:rFonts w:ascii="Helvetica" w:hAnsi="Helvetica" w:cs="Helvetica"/>
          <w:b/>
          <w:sz w:val="28"/>
          <w:szCs w:val="28"/>
        </w:rPr>
        <w:tab/>
      </w:r>
      <w:r w:rsidR="00304514" w:rsidRPr="00710B92">
        <w:rPr>
          <w:rFonts w:ascii="Helvetica" w:hAnsi="Helvetica" w:cs="Helvetica"/>
          <w:b/>
          <w:sz w:val="28"/>
          <w:szCs w:val="28"/>
        </w:rPr>
        <w:t>Obligation de confidentialité</w:t>
      </w:r>
    </w:p>
    <w:p w14:paraId="28402C35" w14:textId="46D84B17" w:rsidR="005040B2" w:rsidRPr="00710B92" w:rsidRDefault="005040B2" w:rsidP="00415EE7">
      <w:pPr>
        <w:pStyle w:val="Default"/>
        <w:jc w:val="both"/>
        <w:rPr>
          <w:rFonts w:ascii="Helvetica" w:hAnsi="Helvetica" w:cs="Helvetica"/>
          <w:sz w:val="22"/>
          <w:szCs w:val="22"/>
        </w:rPr>
      </w:pPr>
      <w:r w:rsidRPr="00710B92">
        <w:rPr>
          <w:rFonts w:ascii="Helvetica" w:hAnsi="Helvetica" w:cs="Helvetica"/>
          <w:sz w:val="22"/>
          <w:szCs w:val="22"/>
        </w:rPr>
        <w:t>Le CDG</w:t>
      </w:r>
      <w:r w:rsidR="00415EE7" w:rsidRPr="00710B92">
        <w:rPr>
          <w:rFonts w:ascii="Helvetica" w:hAnsi="Helvetica" w:cs="Helvetica"/>
          <w:sz w:val="22"/>
          <w:szCs w:val="22"/>
        </w:rPr>
        <w:t>33</w:t>
      </w:r>
      <w:r w:rsidRPr="00710B92">
        <w:rPr>
          <w:rFonts w:ascii="Helvetica" w:hAnsi="Helvetica" w:cs="Helvetica"/>
          <w:sz w:val="22"/>
          <w:szCs w:val="22"/>
        </w:rPr>
        <w:t xml:space="preserve"> traite de façon confidentielle toutes les informations de quelle que nature que ce soit et sous quelle que forme que ce soit dont il peut prendre connaissance dans le cadre de la présente convention. </w:t>
      </w:r>
    </w:p>
    <w:p w14:paraId="51A26ECF" w14:textId="77777777" w:rsidR="005040B2" w:rsidRPr="00710B92" w:rsidRDefault="005040B2" w:rsidP="00415EE7">
      <w:pPr>
        <w:pStyle w:val="Default"/>
        <w:jc w:val="both"/>
        <w:rPr>
          <w:rFonts w:ascii="Helvetica" w:hAnsi="Helvetica" w:cs="Helvetica"/>
          <w:sz w:val="22"/>
          <w:szCs w:val="22"/>
        </w:rPr>
      </w:pPr>
    </w:p>
    <w:p w14:paraId="235D70EB" w14:textId="40ECA5D3" w:rsidR="005040B2" w:rsidRPr="00710B92" w:rsidRDefault="005040B2" w:rsidP="00415EE7">
      <w:pPr>
        <w:pStyle w:val="Default"/>
        <w:jc w:val="both"/>
        <w:rPr>
          <w:rFonts w:ascii="Helvetica" w:hAnsi="Helvetica" w:cs="Helvetica"/>
          <w:sz w:val="22"/>
          <w:szCs w:val="22"/>
        </w:rPr>
      </w:pPr>
      <w:r w:rsidRPr="00710B92">
        <w:rPr>
          <w:rFonts w:ascii="Helvetica" w:hAnsi="Helvetica" w:cs="Helvetica"/>
          <w:sz w:val="22"/>
          <w:szCs w:val="22"/>
        </w:rPr>
        <w:t xml:space="preserve">Les parties s’engagent à disposer de tous les moyens permettant une sécurisation maximale des données transmises, quel que soit le support de transmission utilisé. Tout fichier et toute donnée transmis via Internet devront être protégés de telle façon qu’ils ne puissent être lus par des tiers. </w:t>
      </w:r>
    </w:p>
    <w:p w14:paraId="16C4C50B" w14:textId="77777777" w:rsidR="005040B2" w:rsidRPr="00710B92" w:rsidRDefault="005040B2" w:rsidP="00415EE7">
      <w:pPr>
        <w:pStyle w:val="Default"/>
        <w:jc w:val="both"/>
        <w:rPr>
          <w:rFonts w:ascii="Helvetica" w:hAnsi="Helvetica" w:cs="Helvetica"/>
          <w:sz w:val="22"/>
          <w:szCs w:val="22"/>
        </w:rPr>
      </w:pPr>
    </w:p>
    <w:p w14:paraId="78F12871" w14:textId="1A8D7D21" w:rsidR="005040B2" w:rsidRPr="00710B92" w:rsidRDefault="005040B2" w:rsidP="00415EE7">
      <w:pPr>
        <w:pStyle w:val="Default"/>
        <w:jc w:val="both"/>
        <w:rPr>
          <w:rFonts w:ascii="Helvetica" w:hAnsi="Helvetica" w:cs="Helvetica"/>
          <w:sz w:val="22"/>
          <w:szCs w:val="22"/>
        </w:rPr>
      </w:pPr>
      <w:r w:rsidRPr="00710B92">
        <w:rPr>
          <w:rFonts w:ascii="Helvetica" w:hAnsi="Helvetica" w:cs="Helvetica"/>
          <w:sz w:val="22"/>
          <w:szCs w:val="22"/>
        </w:rPr>
        <w:t>Le CDG</w:t>
      </w:r>
      <w:r w:rsidR="00415EE7" w:rsidRPr="00710B92">
        <w:rPr>
          <w:rFonts w:ascii="Helvetica" w:hAnsi="Helvetica" w:cs="Helvetica"/>
          <w:sz w:val="22"/>
          <w:szCs w:val="22"/>
        </w:rPr>
        <w:t>33</w:t>
      </w:r>
      <w:r w:rsidRPr="00710B92">
        <w:rPr>
          <w:rFonts w:ascii="Helvetica" w:hAnsi="Helvetica" w:cs="Helvetica"/>
          <w:sz w:val="22"/>
          <w:szCs w:val="22"/>
        </w:rPr>
        <w:t xml:space="preserve"> a accès, pour l’exécution de la présente convention, à des informations à caractère sensible et/ou ressortant de la vie privée, il sera tenu au secret professionnel, conformément à l’article 226-13 du Code Pénal. A ce titre, il est interdit de divulguer ces informations à des tiers, sauf s’il est contraint par des dispositions légales ou réglementaires impératives ou par une décision judiciaire. </w:t>
      </w:r>
    </w:p>
    <w:p w14:paraId="7A51EF7D" w14:textId="77777777" w:rsidR="00710B92" w:rsidRPr="00710B92" w:rsidRDefault="00710B92" w:rsidP="00415EE7">
      <w:pPr>
        <w:pStyle w:val="Default"/>
        <w:jc w:val="both"/>
        <w:rPr>
          <w:rFonts w:ascii="Helvetica" w:hAnsi="Helvetica" w:cs="Helvetica"/>
          <w:sz w:val="22"/>
          <w:szCs w:val="22"/>
        </w:rPr>
      </w:pPr>
    </w:p>
    <w:p w14:paraId="33B9DBC4" w14:textId="56A96C03" w:rsidR="005040B2" w:rsidRDefault="005040B2" w:rsidP="00415EE7">
      <w:pPr>
        <w:pStyle w:val="Default"/>
        <w:jc w:val="both"/>
        <w:rPr>
          <w:rFonts w:ascii="Helvetica" w:hAnsi="Helvetica" w:cs="Helvetica"/>
          <w:sz w:val="22"/>
          <w:szCs w:val="22"/>
        </w:rPr>
      </w:pPr>
      <w:r w:rsidRPr="00710B92">
        <w:rPr>
          <w:rFonts w:ascii="Helvetica" w:hAnsi="Helvetica" w:cs="Helvetica"/>
          <w:sz w:val="22"/>
          <w:szCs w:val="22"/>
        </w:rPr>
        <w:t>Cette obligation de confidentialité s’applique pendant toute la durée de la présente convention et continuera de subsister après sa cessation, sans limitation de durée, pour quelque cause que ce soit.</w:t>
      </w:r>
    </w:p>
    <w:p w14:paraId="366ECEB5" w14:textId="77777777" w:rsidR="00AE221F" w:rsidRPr="00710B92" w:rsidRDefault="00AE221F" w:rsidP="00415EE7">
      <w:pPr>
        <w:pStyle w:val="Default"/>
        <w:jc w:val="both"/>
        <w:rPr>
          <w:rFonts w:ascii="Helvetica" w:hAnsi="Helvetica" w:cs="Helvetica"/>
          <w:sz w:val="22"/>
          <w:szCs w:val="22"/>
        </w:rPr>
      </w:pPr>
    </w:p>
    <w:p w14:paraId="7B7E4081" w14:textId="62D07BE7" w:rsidR="005040B2" w:rsidRPr="00710B92" w:rsidRDefault="005040B2" w:rsidP="00415EE7">
      <w:pPr>
        <w:pStyle w:val="Default"/>
        <w:jc w:val="both"/>
        <w:rPr>
          <w:rFonts w:ascii="Helvetica" w:hAnsi="Helvetica" w:cs="Helvetica"/>
          <w:sz w:val="22"/>
          <w:szCs w:val="22"/>
        </w:rPr>
      </w:pPr>
      <w:r w:rsidRPr="00710B92">
        <w:rPr>
          <w:rFonts w:ascii="Helvetica" w:hAnsi="Helvetica" w:cs="Helvetica"/>
          <w:sz w:val="22"/>
          <w:szCs w:val="22"/>
        </w:rPr>
        <w:t>Le CDG</w:t>
      </w:r>
      <w:r w:rsidR="00415EE7" w:rsidRPr="00710B92">
        <w:rPr>
          <w:rFonts w:ascii="Helvetica" w:hAnsi="Helvetica" w:cs="Helvetica"/>
          <w:sz w:val="22"/>
          <w:szCs w:val="22"/>
        </w:rPr>
        <w:t>33</w:t>
      </w:r>
      <w:r w:rsidRPr="00710B92">
        <w:rPr>
          <w:rFonts w:ascii="Helvetica" w:hAnsi="Helvetica" w:cs="Helvetica"/>
          <w:sz w:val="22"/>
          <w:szCs w:val="22"/>
        </w:rPr>
        <w:t xml:space="preserve"> s’engage à respecter et à faire respecter la confidentialité des données de santé qui lui seraient éventuellement confiées, dans le cadre du secret professionnel et de la loi du 4 mars 2002 n°2002-303 et du code de bonne conduite annexé à la convention AERAS REVISEE. </w:t>
      </w:r>
    </w:p>
    <w:p w14:paraId="4347FC8C" w14:textId="77777777" w:rsidR="00710B92" w:rsidRPr="00710B92" w:rsidRDefault="00710B92" w:rsidP="00415EE7">
      <w:pPr>
        <w:pStyle w:val="Default"/>
        <w:jc w:val="both"/>
        <w:rPr>
          <w:rFonts w:ascii="Helvetica" w:hAnsi="Helvetica" w:cs="Helvetica"/>
          <w:sz w:val="22"/>
          <w:szCs w:val="22"/>
        </w:rPr>
      </w:pPr>
    </w:p>
    <w:p w14:paraId="739D0084" w14:textId="77098533" w:rsidR="005040B2" w:rsidRPr="00710B92" w:rsidRDefault="005040B2" w:rsidP="00415EE7">
      <w:pPr>
        <w:pStyle w:val="Default"/>
        <w:jc w:val="both"/>
        <w:rPr>
          <w:rFonts w:ascii="Helvetica" w:hAnsi="Helvetica" w:cs="Helvetica"/>
          <w:sz w:val="22"/>
          <w:szCs w:val="22"/>
        </w:rPr>
      </w:pPr>
      <w:r w:rsidRPr="00710B92">
        <w:rPr>
          <w:rFonts w:ascii="Helvetica" w:hAnsi="Helvetica" w:cs="Helvetica"/>
          <w:sz w:val="22"/>
          <w:szCs w:val="22"/>
        </w:rPr>
        <w:t>Lorsqu’une collectivité, un établissement ou une personne physique adresse des documents sans notion de « secret médical » (courrier non adressé à un médecin …) le CDG</w:t>
      </w:r>
      <w:r w:rsidR="00710B92" w:rsidRPr="00710B92">
        <w:rPr>
          <w:rFonts w:ascii="Helvetica" w:hAnsi="Helvetica" w:cs="Helvetica"/>
          <w:sz w:val="22"/>
          <w:szCs w:val="22"/>
        </w:rPr>
        <w:t>33</w:t>
      </w:r>
      <w:r w:rsidRPr="00710B92">
        <w:rPr>
          <w:rFonts w:ascii="Helvetica" w:hAnsi="Helvetica" w:cs="Helvetica"/>
          <w:sz w:val="22"/>
          <w:szCs w:val="22"/>
        </w:rPr>
        <w:t xml:space="preserve"> veillera au respect du secret professionnel.</w:t>
      </w:r>
    </w:p>
    <w:p w14:paraId="02C21986" w14:textId="4AED4301" w:rsidR="00493B50" w:rsidRPr="00710B92" w:rsidRDefault="00493B50" w:rsidP="005040B2">
      <w:pPr>
        <w:pBdr>
          <w:bottom w:val="single" w:sz="12" w:space="1" w:color="auto"/>
        </w:pBdr>
        <w:tabs>
          <w:tab w:val="left" w:pos="0"/>
        </w:tabs>
        <w:spacing w:before="360"/>
        <w:ind w:hanging="1701"/>
        <w:rPr>
          <w:rFonts w:ascii="Helvetica" w:hAnsi="Helvetica" w:cs="Helvetica"/>
          <w:b/>
          <w:sz w:val="28"/>
          <w:szCs w:val="28"/>
        </w:rPr>
      </w:pPr>
      <w:r w:rsidRPr="00710B92">
        <w:rPr>
          <w:rFonts w:ascii="Helvetica" w:hAnsi="Helvetica" w:cs="Helvetica"/>
          <w:sz w:val="28"/>
          <w:szCs w:val="28"/>
        </w:rPr>
        <w:t xml:space="preserve">ARTICLE </w:t>
      </w:r>
      <w:r w:rsidR="00710B92" w:rsidRPr="00710B92">
        <w:rPr>
          <w:rFonts w:ascii="Helvetica" w:hAnsi="Helvetica" w:cs="Helvetica"/>
          <w:sz w:val="28"/>
          <w:szCs w:val="28"/>
        </w:rPr>
        <w:t>6</w:t>
      </w:r>
      <w:r w:rsidRPr="00710B92">
        <w:rPr>
          <w:rFonts w:ascii="Helvetica" w:hAnsi="Helvetica" w:cs="Helvetica"/>
          <w:sz w:val="28"/>
          <w:szCs w:val="28"/>
        </w:rPr>
        <w:t xml:space="preserve"> -</w:t>
      </w:r>
      <w:r w:rsidRPr="00710B92">
        <w:rPr>
          <w:rFonts w:ascii="Helvetica" w:hAnsi="Helvetica" w:cs="Helvetica"/>
          <w:sz w:val="28"/>
          <w:szCs w:val="28"/>
        </w:rPr>
        <w:tab/>
      </w:r>
      <w:r w:rsidRPr="00710B92">
        <w:rPr>
          <w:rFonts w:ascii="Helvetica" w:hAnsi="Helvetica" w:cs="Helvetica"/>
          <w:b/>
          <w:sz w:val="28"/>
          <w:szCs w:val="28"/>
        </w:rPr>
        <w:t xml:space="preserve">Règlement des frais de </w:t>
      </w:r>
      <w:r w:rsidR="00710B92" w:rsidRPr="00710B92">
        <w:rPr>
          <w:rFonts w:ascii="Helvetica" w:hAnsi="Helvetica" w:cs="Helvetica"/>
          <w:b/>
          <w:sz w:val="28"/>
          <w:szCs w:val="28"/>
        </w:rPr>
        <w:t>participation</w:t>
      </w:r>
      <w:r w:rsidR="00D05FC1">
        <w:rPr>
          <w:rFonts w:ascii="Helvetica" w:hAnsi="Helvetica" w:cs="Helvetica"/>
          <w:b/>
          <w:sz w:val="28"/>
          <w:szCs w:val="28"/>
        </w:rPr>
        <w:t xml:space="preserve"> de la collectivité</w:t>
      </w:r>
    </w:p>
    <w:p w14:paraId="66C16119" w14:textId="118ED9A1" w:rsidR="00710B92" w:rsidRPr="00710B92" w:rsidRDefault="00710B92" w:rsidP="00EB2CCC">
      <w:pPr>
        <w:tabs>
          <w:tab w:val="left" w:pos="284"/>
          <w:tab w:val="left" w:leader="dot" w:pos="7938"/>
        </w:tabs>
        <w:rPr>
          <w:rFonts w:ascii="Helvetica" w:hAnsi="Helvetica" w:cs="Helvetica"/>
          <w:sz w:val="22"/>
          <w:szCs w:val="22"/>
        </w:rPr>
      </w:pPr>
      <w:r w:rsidRPr="00710B92">
        <w:rPr>
          <w:rFonts w:ascii="Helvetica" w:hAnsi="Helvetica" w:cs="Helvetica"/>
          <w:sz w:val="22"/>
          <w:szCs w:val="22"/>
        </w:rPr>
        <w:t>La collectivité participe aux frais d’intervention du CDG33 à raison de la masse salariale assurée déclarée chaque année auprès du prestataire d’assurances. Cette participation est fixée à 6% de la prime acquittée</w:t>
      </w:r>
      <w:r w:rsidRPr="69A74119">
        <w:rPr>
          <w:rFonts w:ascii="Helvetica" w:hAnsi="Helvetica" w:cs="Helvetica"/>
          <w:sz w:val="22"/>
          <w:szCs w:val="22"/>
        </w:rPr>
        <w:t>.</w:t>
      </w:r>
    </w:p>
    <w:p w14:paraId="1DD0BCFF" w14:textId="357AB31A" w:rsidR="00710B92" w:rsidRPr="00710B92" w:rsidRDefault="00710B92" w:rsidP="00AE221F">
      <w:pPr>
        <w:tabs>
          <w:tab w:val="left" w:pos="284"/>
          <w:tab w:val="left" w:leader="dot" w:pos="7938"/>
        </w:tabs>
        <w:spacing w:after="0"/>
        <w:rPr>
          <w:rFonts w:ascii="Helvetica" w:hAnsi="Helvetica" w:cs="Helvetica"/>
          <w:sz w:val="22"/>
          <w:szCs w:val="22"/>
        </w:rPr>
      </w:pPr>
      <w:r w:rsidRPr="00710B92">
        <w:rPr>
          <w:rFonts w:ascii="Helvetica" w:hAnsi="Helvetica" w:cs="Helvetica"/>
          <w:sz w:val="22"/>
          <w:szCs w:val="22"/>
        </w:rPr>
        <w:t>Le recouvrement de cette participation est assuré annuellement par le CDG33.</w:t>
      </w:r>
    </w:p>
    <w:p w14:paraId="289CCAD3" w14:textId="76DD6CAA" w:rsidR="00493B50" w:rsidRPr="00710B92" w:rsidRDefault="00493B50" w:rsidP="00493B50">
      <w:pPr>
        <w:pBdr>
          <w:bottom w:val="single" w:sz="12" w:space="1" w:color="auto"/>
        </w:pBdr>
        <w:tabs>
          <w:tab w:val="left" w:pos="0"/>
        </w:tabs>
        <w:spacing w:before="360"/>
        <w:ind w:hanging="1701"/>
        <w:rPr>
          <w:rFonts w:ascii="Helvetica" w:hAnsi="Helvetica" w:cs="Helvetica"/>
          <w:b/>
          <w:sz w:val="28"/>
          <w:szCs w:val="28"/>
        </w:rPr>
      </w:pPr>
      <w:r w:rsidRPr="00710B92">
        <w:rPr>
          <w:rFonts w:ascii="Helvetica" w:hAnsi="Helvetica" w:cs="Helvetica"/>
          <w:sz w:val="28"/>
          <w:szCs w:val="28"/>
        </w:rPr>
        <w:t xml:space="preserve">ARTICLE </w:t>
      </w:r>
      <w:r w:rsidR="00710B92" w:rsidRPr="00710B92">
        <w:rPr>
          <w:rFonts w:ascii="Helvetica" w:hAnsi="Helvetica" w:cs="Helvetica"/>
          <w:sz w:val="28"/>
          <w:szCs w:val="28"/>
        </w:rPr>
        <w:t>7</w:t>
      </w:r>
      <w:r w:rsidR="00144017" w:rsidRPr="00710B92">
        <w:rPr>
          <w:rFonts w:ascii="Helvetica" w:hAnsi="Helvetica" w:cs="Helvetica"/>
          <w:sz w:val="28"/>
          <w:szCs w:val="28"/>
        </w:rPr>
        <w:t xml:space="preserve"> -</w:t>
      </w:r>
      <w:r w:rsidRPr="00710B92">
        <w:rPr>
          <w:rFonts w:ascii="Helvetica" w:hAnsi="Helvetica" w:cs="Helvetica"/>
          <w:sz w:val="28"/>
          <w:szCs w:val="28"/>
        </w:rPr>
        <w:tab/>
      </w:r>
      <w:r w:rsidRPr="00710B92">
        <w:rPr>
          <w:rFonts w:ascii="Helvetica" w:hAnsi="Helvetica" w:cs="Helvetica"/>
          <w:b/>
          <w:sz w:val="28"/>
          <w:szCs w:val="28"/>
        </w:rPr>
        <w:t>Prise d'effet et durée de la Convention</w:t>
      </w:r>
    </w:p>
    <w:p w14:paraId="494B1746" w14:textId="047F5654" w:rsidR="00EB2CCC" w:rsidRPr="00710B92" w:rsidRDefault="00454CD4" w:rsidP="00EB2CCC">
      <w:pPr>
        <w:spacing w:before="120"/>
        <w:rPr>
          <w:rFonts w:ascii="Helvetica" w:hAnsi="Helvetica" w:cs="Helvetica"/>
          <w:sz w:val="22"/>
          <w:szCs w:val="22"/>
        </w:rPr>
      </w:pPr>
      <w:r w:rsidRPr="00710B92">
        <w:rPr>
          <w:rFonts w:ascii="Helvetica" w:hAnsi="Helvetica" w:cs="Helvetica"/>
          <w:sz w:val="22"/>
          <w:szCs w:val="22"/>
        </w:rPr>
        <w:t xml:space="preserve">Pour les collectivités ayant 20 agents et plus, </w:t>
      </w:r>
      <w:r w:rsidR="001B36D1">
        <w:rPr>
          <w:rFonts w:ascii="Helvetica" w:hAnsi="Helvetica" w:cs="Helvetica"/>
          <w:sz w:val="22"/>
          <w:szCs w:val="22"/>
        </w:rPr>
        <w:t>la convention</w:t>
      </w:r>
      <w:r w:rsidR="00EB2CCC" w:rsidRPr="00710B92">
        <w:rPr>
          <w:rFonts w:ascii="Helvetica" w:hAnsi="Helvetica" w:cs="Helvetica"/>
          <w:sz w:val="22"/>
          <w:szCs w:val="22"/>
        </w:rPr>
        <w:t xml:space="preserve"> </w:t>
      </w:r>
      <w:r w:rsidRPr="00710B92">
        <w:rPr>
          <w:rFonts w:ascii="Helvetica" w:hAnsi="Helvetica" w:cs="Helvetica"/>
          <w:sz w:val="22"/>
          <w:szCs w:val="22"/>
        </w:rPr>
        <w:t>prend effet au 1</w:t>
      </w:r>
      <w:r w:rsidRPr="00710B92">
        <w:rPr>
          <w:rFonts w:ascii="Helvetica" w:hAnsi="Helvetica" w:cs="Helvetica"/>
          <w:sz w:val="22"/>
          <w:szCs w:val="22"/>
          <w:vertAlign w:val="superscript"/>
        </w:rPr>
        <w:t>er</w:t>
      </w:r>
      <w:r w:rsidRPr="00710B92">
        <w:rPr>
          <w:rFonts w:ascii="Helvetica" w:hAnsi="Helvetica" w:cs="Helvetica"/>
          <w:sz w:val="22"/>
          <w:szCs w:val="22"/>
        </w:rPr>
        <w:t xml:space="preserve"> janvier 2026 et s’achève le 31 décembre 2029. La présente convention peut être résiliée par la </w:t>
      </w:r>
      <w:r w:rsidR="00D56D64" w:rsidRPr="00710B92">
        <w:rPr>
          <w:rFonts w:ascii="Helvetica" w:hAnsi="Helvetica" w:cs="Helvetica"/>
          <w:sz w:val="22"/>
          <w:szCs w:val="22"/>
        </w:rPr>
        <w:t>collectivité</w:t>
      </w:r>
      <w:r w:rsidRPr="00710B92">
        <w:rPr>
          <w:rFonts w:ascii="Helvetica" w:hAnsi="Helvetica" w:cs="Helvetica"/>
          <w:sz w:val="22"/>
          <w:szCs w:val="22"/>
        </w:rPr>
        <w:t xml:space="preserve"> </w:t>
      </w:r>
      <w:r w:rsidR="00D8416E" w:rsidRPr="00710B92">
        <w:rPr>
          <w:rFonts w:ascii="Helvetica" w:hAnsi="Helvetica" w:cs="Helvetica"/>
          <w:sz w:val="22"/>
          <w:szCs w:val="22"/>
        </w:rPr>
        <w:t xml:space="preserve">(ou par l’une ou l’autre des parties) </w:t>
      </w:r>
      <w:r w:rsidR="00D56D64" w:rsidRPr="00710B92">
        <w:rPr>
          <w:rFonts w:ascii="Helvetica" w:hAnsi="Helvetica" w:cs="Helvetica"/>
          <w:sz w:val="22"/>
          <w:szCs w:val="22"/>
        </w:rPr>
        <w:t>sous réserve d’un préavis de trois (3) mois.</w:t>
      </w:r>
      <w:r w:rsidRPr="00710B92">
        <w:rPr>
          <w:rFonts w:ascii="Helvetica" w:hAnsi="Helvetica" w:cs="Helvetica"/>
          <w:sz w:val="22"/>
          <w:szCs w:val="22"/>
        </w:rPr>
        <w:t xml:space="preserve"> La résiliation effective intervient à la date de notification de cette information</w:t>
      </w:r>
      <w:r w:rsidR="00710B92" w:rsidRPr="00710B92">
        <w:rPr>
          <w:rFonts w:ascii="Helvetica" w:hAnsi="Helvetica" w:cs="Helvetica"/>
          <w:sz w:val="22"/>
          <w:szCs w:val="22"/>
        </w:rPr>
        <w:t>.</w:t>
      </w:r>
    </w:p>
    <w:p w14:paraId="10883A6E" w14:textId="4007A37B" w:rsidR="00EB2CCC" w:rsidRPr="00710B92" w:rsidRDefault="00D56D64" w:rsidP="00EB2CCC">
      <w:pPr>
        <w:spacing w:before="120"/>
        <w:rPr>
          <w:rFonts w:ascii="Helvetica" w:hAnsi="Helvetica" w:cs="Helvetica"/>
          <w:sz w:val="22"/>
          <w:szCs w:val="22"/>
        </w:rPr>
      </w:pPr>
      <w:bookmarkStart w:id="2" w:name="_Hlk205210281"/>
      <w:r w:rsidRPr="00710B92">
        <w:rPr>
          <w:rFonts w:ascii="Helvetica" w:hAnsi="Helvetica" w:cs="Helvetica"/>
          <w:sz w:val="22"/>
          <w:szCs w:val="22"/>
        </w:rPr>
        <w:t xml:space="preserve">Pour les collectivités ayant moins de 19 agents, elle prend effet </w:t>
      </w:r>
      <w:r w:rsidR="00710B92" w:rsidRPr="00710B92">
        <w:rPr>
          <w:rFonts w:ascii="Helvetica" w:hAnsi="Helvetica" w:cs="Helvetica"/>
          <w:sz w:val="22"/>
          <w:szCs w:val="22"/>
        </w:rPr>
        <w:t xml:space="preserve">à la date </w:t>
      </w:r>
      <w:r w:rsidR="00D8416E" w:rsidRPr="00710B92">
        <w:rPr>
          <w:rFonts w:ascii="Helvetica" w:hAnsi="Helvetica" w:cs="Helvetica"/>
          <w:sz w:val="22"/>
          <w:szCs w:val="22"/>
        </w:rPr>
        <w:t>de la signature</w:t>
      </w:r>
      <w:r w:rsidRPr="00710B92">
        <w:rPr>
          <w:rFonts w:ascii="Helvetica" w:hAnsi="Helvetica" w:cs="Helvetica"/>
          <w:sz w:val="22"/>
          <w:szCs w:val="22"/>
        </w:rPr>
        <w:t xml:space="preserve"> et s’achève le 31 décembre 2029. La présente convention peut être résiliée par la collectivité</w:t>
      </w:r>
      <w:r w:rsidR="00D8416E" w:rsidRPr="00710B92">
        <w:rPr>
          <w:rFonts w:ascii="Helvetica" w:hAnsi="Helvetica" w:cs="Helvetica"/>
          <w:sz w:val="22"/>
          <w:szCs w:val="22"/>
        </w:rPr>
        <w:t xml:space="preserve"> (ou par l’une ou l’autre des parties)</w:t>
      </w:r>
      <w:r w:rsidRPr="00710B92">
        <w:rPr>
          <w:rFonts w:ascii="Helvetica" w:hAnsi="Helvetica" w:cs="Helvetica"/>
          <w:sz w:val="22"/>
          <w:szCs w:val="22"/>
        </w:rPr>
        <w:t xml:space="preserve"> sous réserve d’un préavis de trois (3) mois</w:t>
      </w:r>
      <w:r w:rsidR="00710B92" w:rsidRPr="00710B92">
        <w:rPr>
          <w:rFonts w:ascii="Helvetica" w:hAnsi="Helvetica" w:cs="Helvetica"/>
          <w:sz w:val="22"/>
          <w:szCs w:val="22"/>
        </w:rPr>
        <w:t xml:space="preserve">. </w:t>
      </w:r>
      <w:r w:rsidR="00EB2CCC" w:rsidRPr="00710B92">
        <w:rPr>
          <w:rFonts w:ascii="Helvetica" w:hAnsi="Helvetica" w:cs="Helvetica"/>
          <w:sz w:val="22"/>
          <w:szCs w:val="22"/>
        </w:rPr>
        <w:t>La résiliation effective intervient à la date de notification de cette information</w:t>
      </w:r>
      <w:bookmarkEnd w:id="2"/>
      <w:r w:rsidR="00EB2CCC" w:rsidRPr="00710B92">
        <w:rPr>
          <w:rFonts w:ascii="Helvetica" w:hAnsi="Helvetica" w:cs="Helvetica"/>
          <w:sz w:val="22"/>
          <w:szCs w:val="22"/>
        </w:rPr>
        <w:t>.</w:t>
      </w:r>
    </w:p>
    <w:p w14:paraId="5536397E" w14:textId="77777777" w:rsidR="00EB2CCC" w:rsidRPr="00710B92" w:rsidRDefault="00EB2CCC" w:rsidP="00EB2CCC">
      <w:pPr>
        <w:spacing w:before="120"/>
        <w:rPr>
          <w:rFonts w:ascii="Helvetica" w:hAnsi="Helvetica" w:cs="Helvetica"/>
          <w:sz w:val="22"/>
          <w:szCs w:val="22"/>
        </w:rPr>
      </w:pPr>
      <w:r w:rsidRPr="00710B92">
        <w:rPr>
          <w:rFonts w:ascii="Helvetica" w:hAnsi="Helvetica" w:cs="Helvetica"/>
          <w:sz w:val="22"/>
          <w:szCs w:val="22"/>
        </w:rPr>
        <w:t>La dénonciation ne donne droit à aucune indemnisation. Toutefois, les frais associés à la gestion du contrat d’assurance par le CDG (cf. article 8) sont dus jusqu’à la date de résiliation de la présente convention.</w:t>
      </w:r>
    </w:p>
    <w:p w14:paraId="1C488512" w14:textId="77777777" w:rsidR="00EB2CCC" w:rsidRPr="00710B92" w:rsidRDefault="00EB2CCC" w:rsidP="00AE221F">
      <w:pPr>
        <w:spacing w:before="120" w:after="0"/>
        <w:rPr>
          <w:rFonts w:ascii="Helvetica" w:hAnsi="Helvetica" w:cs="Helvetica"/>
          <w:sz w:val="22"/>
          <w:szCs w:val="22"/>
        </w:rPr>
      </w:pPr>
      <w:r w:rsidRPr="00710B92">
        <w:rPr>
          <w:rFonts w:ascii="Helvetica" w:hAnsi="Helvetica" w:cs="Helvetica"/>
          <w:sz w:val="22"/>
          <w:szCs w:val="22"/>
        </w:rPr>
        <w:t>La présente convention prend automatiquement fin en cas de résiliation des contrats visés à l'article 1.</w:t>
      </w:r>
    </w:p>
    <w:p w14:paraId="2B3F9CDA" w14:textId="581E778A" w:rsidR="00EB2CCC" w:rsidRPr="00710B92" w:rsidRDefault="00EB2CCC" w:rsidP="00AE221F">
      <w:pPr>
        <w:pBdr>
          <w:bottom w:val="single" w:sz="4" w:space="1" w:color="auto"/>
        </w:pBdr>
        <w:spacing w:before="360"/>
        <w:ind w:left="-1701"/>
        <w:rPr>
          <w:rFonts w:ascii="Helvetica" w:hAnsi="Helvetica" w:cs="Helvetica"/>
          <w:sz w:val="28"/>
          <w:szCs w:val="28"/>
        </w:rPr>
      </w:pPr>
      <w:r w:rsidRPr="00710B92">
        <w:rPr>
          <w:rFonts w:ascii="Helvetica" w:hAnsi="Helvetica" w:cs="Helvetica"/>
          <w:sz w:val="28"/>
          <w:szCs w:val="28"/>
        </w:rPr>
        <w:lastRenderedPageBreak/>
        <w:t xml:space="preserve">ARTICLE </w:t>
      </w:r>
      <w:r w:rsidR="00710B92">
        <w:rPr>
          <w:rFonts w:ascii="Helvetica" w:hAnsi="Helvetica" w:cs="Helvetica"/>
          <w:sz w:val="28"/>
          <w:szCs w:val="28"/>
        </w:rPr>
        <w:t>8</w:t>
      </w:r>
      <w:r w:rsidR="00144017" w:rsidRPr="00710B92">
        <w:rPr>
          <w:rFonts w:ascii="Helvetica" w:hAnsi="Helvetica" w:cs="Helvetica"/>
          <w:sz w:val="28"/>
          <w:szCs w:val="28"/>
        </w:rPr>
        <w:t xml:space="preserve"> - </w:t>
      </w:r>
      <w:r w:rsidRPr="00710B92">
        <w:rPr>
          <w:rFonts w:ascii="Helvetica" w:hAnsi="Helvetica" w:cs="Helvetica"/>
          <w:b/>
          <w:bCs/>
          <w:sz w:val="28"/>
          <w:szCs w:val="28"/>
        </w:rPr>
        <w:t>Gestion des données personnelles</w:t>
      </w:r>
    </w:p>
    <w:p w14:paraId="427123B3" w14:textId="77777777" w:rsidR="00EB2CCC" w:rsidRPr="00710B92"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Le CDG 33 ainsi que la collectivité qui sont parties prenantes à la présente convention sont tenus au respect de la réglementation en vigueur applicable à la gestion et à la protection des données à caractère personnel, et, en particulier :</w:t>
      </w:r>
    </w:p>
    <w:p w14:paraId="09734EF7" w14:textId="77777777" w:rsidR="00EB2CCC" w:rsidRPr="00710B92" w:rsidRDefault="00EB2CCC" w:rsidP="00EB2CCC">
      <w:pPr>
        <w:pStyle w:val="Paragraphedeliste"/>
        <w:numPr>
          <w:ilvl w:val="0"/>
          <w:numId w:val="9"/>
        </w:numPr>
        <w:rPr>
          <w:rFonts w:ascii="Helvetica" w:hAnsi="Helvetica" w:cs="Helvetica"/>
          <w:color w:val="000000"/>
          <w:sz w:val="22"/>
          <w:szCs w:val="22"/>
        </w:rPr>
      </w:pPr>
      <w:r w:rsidRPr="00710B92">
        <w:rPr>
          <w:rFonts w:ascii="Helvetica" w:hAnsi="Helvetica" w:cs="Helvetica"/>
          <w:color w:val="000000"/>
          <w:sz w:val="22"/>
          <w:szCs w:val="22"/>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w:t>
      </w:r>
    </w:p>
    <w:p w14:paraId="27A91167" w14:textId="77777777" w:rsidR="00EB2CCC" w:rsidRPr="00710B92" w:rsidRDefault="00EB2CCC" w:rsidP="00EB2CCC">
      <w:pPr>
        <w:pStyle w:val="Paragraphedeliste"/>
        <w:numPr>
          <w:ilvl w:val="0"/>
          <w:numId w:val="9"/>
        </w:numPr>
        <w:rPr>
          <w:rFonts w:ascii="Helvetica" w:hAnsi="Helvetica" w:cs="Helvetica"/>
          <w:color w:val="000000"/>
          <w:sz w:val="22"/>
          <w:szCs w:val="22"/>
        </w:rPr>
      </w:pPr>
      <w:r w:rsidRPr="00710B92">
        <w:rPr>
          <w:rFonts w:ascii="Helvetica" w:hAnsi="Helvetica" w:cs="Helvetica"/>
          <w:color w:val="000000"/>
          <w:sz w:val="22"/>
          <w:szCs w:val="22"/>
        </w:rPr>
        <w:t>la loi n° 78-17 du 6 janvier 1978 modifiée relative à l'informatique, aux fichiers et aux libertés (dite loi « Informatique et libertés »).</w:t>
      </w:r>
    </w:p>
    <w:p w14:paraId="1C0D74B0" w14:textId="2651BAE8" w:rsidR="000F2DE6"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287C16DF" w14:textId="56CF5044" w:rsidR="0069521D" w:rsidRDefault="0069521D">
      <w:pPr>
        <w:rPr>
          <w:rFonts w:ascii="Helvetica" w:hAnsi="Helvetica" w:cs="Helvetica"/>
          <w:color w:val="000000"/>
          <w:sz w:val="22"/>
          <w:szCs w:val="22"/>
        </w:rPr>
      </w:pPr>
      <w:r>
        <w:rPr>
          <w:rFonts w:ascii="Helvetica" w:hAnsi="Helvetica" w:cs="Helvetica"/>
          <w:color w:val="000000"/>
          <w:sz w:val="22"/>
          <w:szCs w:val="22"/>
        </w:rPr>
        <w:br w:type="page"/>
      </w:r>
    </w:p>
    <w:p w14:paraId="6A4731EB" w14:textId="77777777" w:rsidR="000F2DE6" w:rsidRDefault="000F2DE6">
      <w:pPr>
        <w:rPr>
          <w:rFonts w:ascii="Helvetica" w:hAnsi="Helvetica" w:cs="Helvetica"/>
          <w:color w:val="000000"/>
          <w:sz w:val="22"/>
          <w:szCs w:val="22"/>
        </w:rPr>
      </w:pPr>
    </w:p>
    <w:p w14:paraId="4B42365D" w14:textId="77777777" w:rsidR="00EB2CCC" w:rsidRPr="00710B92" w:rsidRDefault="00EB2CCC" w:rsidP="00EB2CCC">
      <w:pPr>
        <w:rPr>
          <w:rFonts w:ascii="Helvetica" w:hAnsi="Helvetica" w:cs="Helvetica"/>
          <w:color w:val="000000"/>
          <w:sz w:val="22"/>
          <w:szCs w:val="22"/>
          <w:u w:val="single"/>
        </w:rPr>
      </w:pPr>
      <w:r w:rsidRPr="00710B92">
        <w:rPr>
          <w:rFonts w:ascii="Helvetica" w:hAnsi="Helvetica" w:cs="Helvetica"/>
          <w:color w:val="000000"/>
          <w:sz w:val="22"/>
          <w:szCs w:val="22"/>
          <w:u w:val="single"/>
        </w:rPr>
        <w:t>Gestion et protection des données personnelles par le CDG 33</w:t>
      </w:r>
    </w:p>
    <w:p w14:paraId="462C70FD" w14:textId="77777777" w:rsidR="00EB2CCC" w:rsidRPr="00710B92"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Les données personnelles recueillies par le CDG 33 font l’objet d’un traitement informatisé destiné à assurer l’exercice des missions visées dans la présente convention (cf. article 1).</w:t>
      </w:r>
    </w:p>
    <w:p w14:paraId="31F786A2" w14:textId="77777777" w:rsidR="00EB2CCC" w:rsidRPr="00710B92"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Les données personnelles recueillies par le CDG 33 dans le cadre du traitement informatisé susvisé sont exclusivement destinées à ses services qui participent à l’exercice des missions visées dans la présente convention.</w:t>
      </w:r>
    </w:p>
    <w:p w14:paraId="7FF4BDD4" w14:textId="77777777" w:rsidR="00EB2CCC" w:rsidRPr="00710B92"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w:t>
      </w:r>
      <w:r w:rsidRPr="00710B92">
        <w:rPr>
          <w:rFonts w:ascii="Helvetica" w:hAnsi="Helvetica" w:cs="Helvetica"/>
        </w:rPr>
        <w:t xml:space="preserve"> </w:t>
      </w:r>
      <w:r w:rsidRPr="00710B92">
        <w:rPr>
          <w:rFonts w:ascii="Helvetica" w:hAnsi="Helvetica" w:cs="Helvetica"/>
          <w:color w:val="000000"/>
          <w:sz w:val="22"/>
          <w:szCs w:val="22"/>
        </w:rPr>
        <w:t>présente convention et à en respecter le caractère de confidentialité.</w:t>
      </w:r>
    </w:p>
    <w:p w14:paraId="6B236B12" w14:textId="77777777" w:rsidR="00EB2CCC" w:rsidRPr="00710B92"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48CF7186" w14:textId="77777777" w:rsidR="00EB2CCC" w:rsidRPr="00710B92"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Le CDG 33 s’engage à permettre aux personnes concernées par le recueil et le traitement de leurs données personnelles d’exercer leurs droits vis-à-vis de ces données (droits d’accès, de rectification, de suppression…).</w:t>
      </w:r>
    </w:p>
    <w:p w14:paraId="5942EF61" w14:textId="77777777" w:rsidR="00EB2CCC" w:rsidRPr="00710B92"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L’ensemble des informations relatives à la gestion des données personnelles par le CDG 33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w:t>
      </w:r>
    </w:p>
    <w:p w14:paraId="77E643F0" w14:textId="77777777" w:rsidR="00EB2CCC" w:rsidRPr="00710B92"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 xml:space="preserve">La Politique de protection des données à caractère personnel du CDG 33 est librement consultable sur son site internet www.cdg33.fr, au travers des mentions légales. </w:t>
      </w:r>
    </w:p>
    <w:p w14:paraId="57C93703" w14:textId="77777777" w:rsidR="00EB2CCC" w:rsidRPr="00710B92" w:rsidRDefault="00EB2CCC" w:rsidP="00EB2CCC">
      <w:pPr>
        <w:ind w:left="-1701"/>
        <w:rPr>
          <w:rFonts w:ascii="Helvetica" w:hAnsi="Helvetica" w:cs="Helvetica"/>
          <w:color w:val="000000"/>
          <w:sz w:val="22"/>
          <w:szCs w:val="22"/>
        </w:rPr>
      </w:pPr>
    </w:p>
    <w:p w14:paraId="5D504C6C" w14:textId="606A5A8E" w:rsidR="00EB2CCC" w:rsidRPr="00710B92" w:rsidRDefault="00EB2CCC" w:rsidP="00EB2CCC">
      <w:pPr>
        <w:pBdr>
          <w:bottom w:val="single" w:sz="4" w:space="1" w:color="auto"/>
        </w:pBdr>
        <w:ind w:left="-1701"/>
        <w:rPr>
          <w:rFonts w:ascii="Helvetica" w:hAnsi="Helvetica" w:cs="Helvetica"/>
          <w:color w:val="000000"/>
          <w:sz w:val="28"/>
          <w:szCs w:val="28"/>
        </w:rPr>
      </w:pPr>
      <w:r w:rsidRPr="00710B92">
        <w:rPr>
          <w:rFonts w:ascii="Helvetica" w:hAnsi="Helvetica" w:cs="Helvetica"/>
          <w:color w:val="000000"/>
          <w:sz w:val="28"/>
          <w:szCs w:val="28"/>
        </w:rPr>
        <w:t xml:space="preserve">ARTICLE </w:t>
      </w:r>
      <w:r w:rsidR="00710B92">
        <w:rPr>
          <w:rFonts w:ascii="Helvetica" w:hAnsi="Helvetica" w:cs="Helvetica"/>
          <w:color w:val="000000"/>
          <w:sz w:val="28"/>
          <w:szCs w:val="28"/>
        </w:rPr>
        <w:t xml:space="preserve">9 </w:t>
      </w:r>
      <w:r w:rsidR="00144017" w:rsidRPr="00710B92">
        <w:rPr>
          <w:rFonts w:ascii="Helvetica" w:hAnsi="Helvetica" w:cs="Helvetica"/>
          <w:color w:val="000000"/>
          <w:sz w:val="28"/>
          <w:szCs w:val="28"/>
        </w:rPr>
        <w:t xml:space="preserve">- </w:t>
      </w:r>
      <w:r w:rsidRPr="00710B92">
        <w:rPr>
          <w:rFonts w:ascii="Helvetica" w:hAnsi="Helvetica" w:cs="Helvetica"/>
          <w:b/>
          <w:bCs/>
          <w:color w:val="000000"/>
          <w:sz w:val="28"/>
          <w:szCs w:val="28"/>
        </w:rPr>
        <w:t>Contentieux</w:t>
      </w:r>
    </w:p>
    <w:p w14:paraId="6C90BF5F" w14:textId="77777777" w:rsidR="00EB2CCC" w:rsidRPr="00710B92" w:rsidRDefault="00EB2CCC" w:rsidP="00EB2CCC">
      <w:pPr>
        <w:rPr>
          <w:rFonts w:ascii="Helvetica" w:hAnsi="Helvetica" w:cs="Helvetica"/>
          <w:color w:val="000000"/>
          <w:sz w:val="22"/>
          <w:szCs w:val="22"/>
        </w:rPr>
      </w:pPr>
      <w:r w:rsidRPr="00710B92">
        <w:rPr>
          <w:rFonts w:ascii="Helvetica" w:hAnsi="Helvetica" w:cs="Helvetica"/>
          <w:color w:val="000000"/>
          <w:sz w:val="22"/>
          <w:szCs w:val="22"/>
        </w:rPr>
        <w:t>Tout litige persistant résultant de l’application de la présente convention fera l’objet d’une tentative d’accord amiable ; à défaut d’accord le litige sera porté devant le tribunal administratif compétent.</w:t>
      </w:r>
    </w:p>
    <w:p w14:paraId="080A8E2F" w14:textId="77777777" w:rsidR="00EB2CCC" w:rsidRPr="00710B92" w:rsidRDefault="00EB2CCC" w:rsidP="00EB2CCC">
      <w:pPr>
        <w:ind w:left="-1701"/>
        <w:rPr>
          <w:rFonts w:ascii="Helvetica" w:hAnsi="Helvetica" w:cs="Helvetica"/>
          <w:color w:val="000000"/>
          <w:sz w:val="22"/>
          <w:szCs w:val="22"/>
        </w:rPr>
      </w:pPr>
    </w:p>
    <w:p w14:paraId="17FD5F7E" w14:textId="77777777" w:rsidR="00EB2CCC" w:rsidRPr="00710B92" w:rsidRDefault="00EB2CCC" w:rsidP="00EB2CCC">
      <w:pPr>
        <w:ind w:left="-1701"/>
        <w:rPr>
          <w:rFonts w:ascii="Helvetica" w:hAnsi="Helvetica" w:cs="Helvetica"/>
          <w:sz w:val="22"/>
          <w:szCs w:val="22"/>
        </w:rPr>
      </w:pPr>
      <w:r w:rsidRPr="00710B92">
        <w:rPr>
          <w:rFonts w:ascii="Helvetica" w:hAnsi="Helvetica" w:cs="Helvetica"/>
          <w:sz w:val="22"/>
          <w:szCs w:val="22"/>
        </w:rPr>
        <w:t xml:space="preserve">Fait à BORDEAUX, le </w:t>
      </w:r>
    </w:p>
    <w:p w14:paraId="6E452403" w14:textId="77777777" w:rsidR="00EB2CCC" w:rsidRPr="00710B92" w:rsidRDefault="00EB2CCC" w:rsidP="00EB2CCC">
      <w:pPr>
        <w:ind w:left="1701"/>
        <w:rPr>
          <w:rFonts w:ascii="Helvetica" w:hAnsi="Helvetica" w:cs="Helvetica"/>
          <w:color w:val="000000"/>
          <w:sz w:val="22"/>
          <w:szCs w:val="22"/>
        </w:rPr>
      </w:pPr>
    </w:p>
    <w:tbl>
      <w:tblPr>
        <w:tblW w:w="10920"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5172"/>
        <w:gridCol w:w="575"/>
        <w:gridCol w:w="5173"/>
      </w:tblGrid>
      <w:tr w:rsidR="00EB2CCC" w:rsidRPr="00710B92" w14:paraId="1BBA8B48" w14:textId="77777777" w:rsidTr="00703948">
        <w:trPr>
          <w:trHeight w:val="2821"/>
        </w:trPr>
        <w:tc>
          <w:tcPr>
            <w:tcW w:w="5103" w:type="dxa"/>
            <w:tcBorders>
              <w:top w:val="single" w:sz="4" w:space="0" w:color="auto"/>
              <w:left w:val="single" w:sz="4" w:space="0" w:color="auto"/>
              <w:bottom w:val="single" w:sz="4" w:space="0" w:color="auto"/>
              <w:right w:val="single" w:sz="4" w:space="0" w:color="auto"/>
            </w:tcBorders>
            <w:shd w:val="clear" w:color="auto" w:fill="FFFFFF"/>
          </w:tcPr>
          <w:p w14:paraId="6D836C9D" w14:textId="2631D289" w:rsidR="00EB2CCC" w:rsidRPr="00710B92" w:rsidRDefault="00EB2CCC" w:rsidP="00703948">
            <w:pPr>
              <w:jc w:val="center"/>
              <w:rPr>
                <w:rFonts w:ascii="Helvetica" w:hAnsi="Helvetica" w:cs="Helvetica"/>
                <w:color w:val="000000"/>
                <w:sz w:val="22"/>
                <w:szCs w:val="22"/>
              </w:rPr>
            </w:pPr>
            <w:r w:rsidRPr="00710B92">
              <w:rPr>
                <w:rFonts w:ascii="Helvetica" w:hAnsi="Helvetica" w:cs="Helvetica"/>
                <w:color w:val="000000"/>
                <w:sz w:val="22"/>
                <w:szCs w:val="22"/>
              </w:rPr>
              <w:t xml:space="preserve">Le Maire / Président </w:t>
            </w:r>
            <w:r w:rsidRPr="00710B92">
              <w:rPr>
                <w:rFonts w:ascii="Helvetica" w:hAnsi="Helvetica" w:cs="Helvetica"/>
                <w:color w:val="000000"/>
                <w:sz w:val="22"/>
                <w:szCs w:val="22"/>
              </w:rPr>
              <w:br/>
              <w:t xml:space="preserve">de </w:t>
            </w:r>
            <w:r w:rsidRPr="00710B92">
              <w:rPr>
                <w:rFonts w:ascii="Helvetica" w:hAnsi="Helvetica" w:cs="Helvetica"/>
                <w:sz w:val="22"/>
                <w:szCs w:val="22"/>
              </w:rPr>
              <w:fldChar w:fldCharType="begin">
                <w:ffData>
                  <w:name w:val="Texte33"/>
                  <w:enabled/>
                  <w:calcOnExit w:val="0"/>
                  <w:textInput/>
                </w:ffData>
              </w:fldChar>
            </w:r>
            <w:r w:rsidRPr="00710B92">
              <w:rPr>
                <w:rFonts w:ascii="Helvetica" w:hAnsi="Helvetica" w:cs="Helvetica"/>
                <w:b/>
                <w:color w:val="000000"/>
                <w:sz w:val="22"/>
                <w:szCs w:val="22"/>
              </w:rPr>
              <w:instrText xml:space="preserve"> FORMTEXT </w:instrText>
            </w:r>
            <w:r w:rsidRPr="00710B92">
              <w:rPr>
                <w:rFonts w:ascii="Helvetica" w:hAnsi="Helvetica" w:cs="Helvetica"/>
                <w:sz w:val="22"/>
                <w:szCs w:val="22"/>
              </w:rPr>
            </w:r>
            <w:r w:rsidRPr="00710B92">
              <w:rPr>
                <w:rFonts w:ascii="Helvetica" w:hAnsi="Helvetica" w:cs="Helvetica"/>
                <w:sz w:val="22"/>
                <w:szCs w:val="22"/>
              </w:rPr>
              <w:fldChar w:fldCharType="separate"/>
            </w:r>
            <w:r w:rsidR="00234DC9">
              <w:rPr>
                <w:rFonts w:ascii="Helvetica" w:hAnsi="Helvetica" w:cs="Helvetica"/>
                <w:noProof/>
                <w:sz w:val="22"/>
                <w:szCs w:val="22"/>
              </w:rPr>
              <w:t> </w:t>
            </w:r>
            <w:r w:rsidR="00234DC9">
              <w:rPr>
                <w:rFonts w:ascii="Helvetica" w:hAnsi="Helvetica" w:cs="Helvetica"/>
                <w:noProof/>
                <w:sz w:val="22"/>
                <w:szCs w:val="22"/>
              </w:rPr>
              <w:t> </w:t>
            </w:r>
            <w:r w:rsidR="00234DC9">
              <w:rPr>
                <w:rFonts w:ascii="Helvetica" w:hAnsi="Helvetica" w:cs="Helvetica"/>
                <w:noProof/>
                <w:sz w:val="22"/>
                <w:szCs w:val="22"/>
              </w:rPr>
              <w:t> </w:t>
            </w:r>
            <w:r w:rsidR="00234DC9">
              <w:rPr>
                <w:rFonts w:ascii="Helvetica" w:hAnsi="Helvetica" w:cs="Helvetica"/>
                <w:noProof/>
                <w:sz w:val="22"/>
                <w:szCs w:val="22"/>
              </w:rPr>
              <w:t> </w:t>
            </w:r>
            <w:r w:rsidR="00234DC9">
              <w:rPr>
                <w:rFonts w:ascii="Helvetica" w:hAnsi="Helvetica" w:cs="Helvetica"/>
                <w:noProof/>
                <w:sz w:val="22"/>
                <w:szCs w:val="22"/>
              </w:rPr>
              <w:t> </w:t>
            </w:r>
            <w:r w:rsidRPr="00710B92">
              <w:rPr>
                <w:rFonts w:ascii="Helvetica" w:hAnsi="Helvetica" w:cs="Helvetica"/>
                <w:sz w:val="22"/>
                <w:szCs w:val="22"/>
              </w:rPr>
              <w:fldChar w:fldCharType="end"/>
            </w:r>
          </w:p>
          <w:p w14:paraId="65EAC808" w14:textId="77777777" w:rsidR="00EB2CCC" w:rsidRPr="00710B92" w:rsidRDefault="00EB2CCC" w:rsidP="00703948">
            <w:pPr>
              <w:jc w:val="center"/>
              <w:rPr>
                <w:rFonts w:ascii="Helvetica" w:hAnsi="Helvetica" w:cs="Helvetica"/>
                <w:color w:val="000000"/>
                <w:sz w:val="22"/>
                <w:szCs w:val="22"/>
              </w:rPr>
            </w:pPr>
          </w:p>
          <w:p w14:paraId="7B08C4A0" w14:textId="77777777" w:rsidR="00EB2CCC" w:rsidRPr="00710B92" w:rsidRDefault="00EB2CCC" w:rsidP="00703948">
            <w:pPr>
              <w:jc w:val="center"/>
              <w:rPr>
                <w:rFonts w:ascii="Helvetica" w:hAnsi="Helvetica" w:cs="Helvetica"/>
                <w:color w:val="000000"/>
                <w:sz w:val="22"/>
                <w:szCs w:val="22"/>
              </w:rPr>
            </w:pPr>
          </w:p>
          <w:p w14:paraId="1A6C39A5" w14:textId="77777777" w:rsidR="00EB2CCC" w:rsidRPr="00710B92" w:rsidRDefault="00EB2CCC" w:rsidP="00703948">
            <w:pPr>
              <w:jc w:val="center"/>
              <w:rPr>
                <w:rFonts w:ascii="Helvetica" w:hAnsi="Helvetica" w:cs="Helvetica"/>
                <w:color w:val="000000"/>
                <w:sz w:val="22"/>
                <w:szCs w:val="22"/>
              </w:rPr>
            </w:pPr>
          </w:p>
          <w:p w14:paraId="44EC2ACF" w14:textId="77777777" w:rsidR="00EB2CCC" w:rsidRPr="00710B92" w:rsidRDefault="00EB2CCC" w:rsidP="00703948">
            <w:pPr>
              <w:jc w:val="center"/>
              <w:rPr>
                <w:rFonts w:ascii="Helvetica" w:hAnsi="Helvetica" w:cs="Helvetica"/>
                <w:color w:val="000000"/>
                <w:sz w:val="22"/>
                <w:szCs w:val="22"/>
              </w:rPr>
            </w:pPr>
          </w:p>
        </w:tc>
        <w:tc>
          <w:tcPr>
            <w:tcW w:w="567" w:type="dxa"/>
            <w:tcBorders>
              <w:top w:val="nil"/>
              <w:left w:val="single" w:sz="4" w:space="0" w:color="auto"/>
              <w:bottom w:val="nil"/>
              <w:right w:val="single" w:sz="4" w:space="0" w:color="auto"/>
            </w:tcBorders>
          </w:tcPr>
          <w:p w14:paraId="3333260F" w14:textId="77777777" w:rsidR="00EB2CCC" w:rsidRPr="00710B92" w:rsidRDefault="00EB2CCC" w:rsidP="00703948">
            <w:pPr>
              <w:jc w:val="center"/>
              <w:rPr>
                <w:rFonts w:ascii="Helvetica" w:hAnsi="Helvetica" w:cs="Helvetica"/>
                <w:color w:val="000000"/>
                <w:sz w:val="22"/>
                <w:szCs w:val="22"/>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C47E5A4" w14:textId="77777777" w:rsidR="00EB2CCC" w:rsidRPr="00710B92" w:rsidRDefault="00EB2CCC" w:rsidP="00703948">
            <w:pPr>
              <w:jc w:val="center"/>
              <w:rPr>
                <w:rFonts w:ascii="Helvetica" w:hAnsi="Helvetica" w:cs="Helvetica"/>
                <w:color w:val="000000"/>
                <w:sz w:val="22"/>
                <w:szCs w:val="22"/>
              </w:rPr>
            </w:pPr>
            <w:r w:rsidRPr="00710B92">
              <w:rPr>
                <w:rFonts w:ascii="Helvetica" w:hAnsi="Helvetica" w:cs="Helvetica"/>
                <w:color w:val="000000"/>
                <w:sz w:val="22"/>
                <w:szCs w:val="22"/>
              </w:rPr>
              <w:t xml:space="preserve">Le Président </w:t>
            </w:r>
          </w:p>
          <w:p w14:paraId="7D419665" w14:textId="77777777" w:rsidR="00EB2CCC" w:rsidRPr="00710B92" w:rsidRDefault="00EB2CCC" w:rsidP="00703948">
            <w:pPr>
              <w:jc w:val="center"/>
              <w:rPr>
                <w:rFonts w:ascii="Helvetica" w:hAnsi="Helvetica" w:cs="Helvetica"/>
                <w:b/>
                <w:color w:val="000000"/>
                <w:sz w:val="22"/>
                <w:szCs w:val="22"/>
              </w:rPr>
            </w:pPr>
            <w:r w:rsidRPr="00710B92">
              <w:rPr>
                <w:rFonts w:ascii="Helvetica" w:hAnsi="Helvetica" w:cs="Helvetica"/>
                <w:color w:val="000000"/>
                <w:sz w:val="22"/>
                <w:szCs w:val="22"/>
              </w:rPr>
              <w:t>du</w:t>
            </w:r>
            <w:r w:rsidRPr="00710B92">
              <w:rPr>
                <w:rFonts w:ascii="Helvetica" w:hAnsi="Helvetica" w:cs="Helvetica"/>
                <w:b/>
                <w:color w:val="000000"/>
                <w:sz w:val="22"/>
                <w:szCs w:val="22"/>
              </w:rPr>
              <w:t xml:space="preserve"> Centre de Gestion de </w:t>
            </w:r>
            <w:smartTag w:uri="urn:schemas-microsoft-com:office:smarttags" w:element="PersonName">
              <w:smartTagPr>
                <w:attr w:name="ProductID" w:val="la Fonction Publique"/>
              </w:smartTagPr>
              <w:r w:rsidRPr="00710B92">
                <w:rPr>
                  <w:rFonts w:ascii="Helvetica" w:hAnsi="Helvetica" w:cs="Helvetica"/>
                  <w:b/>
                  <w:color w:val="000000"/>
                  <w:sz w:val="22"/>
                  <w:szCs w:val="22"/>
                </w:rPr>
                <w:t>la Fonction Publique</w:t>
              </w:r>
            </w:smartTag>
            <w:r w:rsidRPr="00710B92">
              <w:rPr>
                <w:rFonts w:ascii="Helvetica" w:hAnsi="Helvetica" w:cs="Helvetica"/>
                <w:b/>
                <w:color w:val="000000"/>
                <w:sz w:val="22"/>
                <w:szCs w:val="22"/>
              </w:rPr>
              <w:t xml:space="preserve"> Territoriale de </w:t>
            </w:r>
            <w:smartTag w:uri="urn:schemas-microsoft-com:office:smarttags" w:element="PersonName">
              <w:smartTagPr>
                <w:attr w:name="ProductID" w:val="la Gironde"/>
              </w:smartTagPr>
              <w:r w:rsidRPr="00710B92">
                <w:rPr>
                  <w:rFonts w:ascii="Helvetica" w:hAnsi="Helvetica" w:cs="Helvetica"/>
                  <w:b/>
                  <w:color w:val="000000"/>
                  <w:sz w:val="22"/>
                  <w:szCs w:val="22"/>
                </w:rPr>
                <w:t>la Gironde</w:t>
              </w:r>
            </w:smartTag>
          </w:p>
          <w:p w14:paraId="5833AE61" w14:textId="77777777" w:rsidR="00EB2CCC" w:rsidRPr="00710B92" w:rsidRDefault="00EB2CCC" w:rsidP="00703948">
            <w:pPr>
              <w:jc w:val="center"/>
              <w:rPr>
                <w:rFonts w:ascii="Helvetica" w:hAnsi="Helvetica" w:cs="Helvetica"/>
                <w:color w:val="000000"/>
                <w:sz w:val="22"/>
                <w:szCs w:val="22"/>
              </w:rPr>
            </w:pPr>
          </w:p>
          <w:p w14:paraId="51B5ABA9" w14:textId="77777777" w:rsidR="00EB2CCC" w:rsidRPr="00710B92" w:rsidRDefault="00EB2CCC" w:rsidP="00703948">
            <w:pPr>
              <w:jc w:val="center"/>
              <w:rPr>
                <w:rFonts w:ascii="Helvetica" w:hAnsi="Helvetica" w:cs="Helvetica"/>
                <w:color w:val="000000"/>
                <w:sz w:val="22"/>
                <w:szCs w:val="22"/>
              </w:rPr>
            </w:pPr>
          </w:p>
          <w:p w14:paraId="418745DD" w14:textId="77777777" w:rsidR="00EB2CCC" w:rsidRPr="00710B92" w:rsidRDefault="00EB2CCC" w:rsidP="00703948">
            <w:pPr>
              <w:jc w:val="center"/>
              <w:rPr>
                <w:rFonts w:ascii="Helvetica" w:hAnsi="Helvetica" w:cs="Helvetica"/>
                <w:color w:val="000000"/>
                <w:sz w:val="22"/>
                <w:szCs w:val="22"/>
              </w:rPr>
            </w:pPr>
          </w:p>
          <w:p w14:paraId="7D901675" w14:textId="77777777" w:rsidR="00EB2CCC" w:rsidRPr="00710B92" w:rsidRDefault="00EB2CCC" w:rsidP="00703948">
            <w:pPr>
              <w:jc w:val="center"/>
              <w:rPr>
                <w:rFonts w:ascii="Helvetica" w:hAnsi="Helvetica" w:cs="Helvetica"/>
                <w:color w:val="000000"/>
                <w:sz w:val="22"/>
                <w:szCs w:val="22"/>
              </w:rPr>
            </w:pPr>
          </w:p>
        </w:tc>
      </w:tr>
    </w:tbl>
    <w:p w14:paraId="214B5DC5" w14:textId="77777777" w:rsidR="00EB2CCC" w:rsidRPr="00710B92" w:rsidRDefault="00EB2CCC" w:rsidP="00493B50">
      <w:pPr>
        <w:ind w:left="-1701"/>
        <w:rPr>
          <w:rFonts w:ascii="Helvetica" w:hAnsi="Helvetica" w:cs="Helvetica"/>
          <w:sz w:val="22"/>
          <w:szCs w:val="22"/>
        </w:rPr>
      </w:pPr>
    </w:p>
    <w:p w14:paraId="5B7611DB" w14:textId="77777777" w:rsidR="00BD5E0B" w:rsidRPr="00710B92" w:rsidRDefault="00BD5E0B" w:rsidP="00CB6C3A">
      <w:pPr>
        <w:rPr>
          <w:rFonts w:ascii="Helvetica" w:hAnsi="Helvetica" w:cs="Helvetica"/>
          <w:sz w:val="22"/>
          <w:szCs w:val="22"/>
        </w:rPr>
      </w:pPr>
    </w:p>
    <w:sectPr w:rsidR="00BD5E0B" w:rsidRPr="00710B92" w:rsidSect="00A801F8">
      <w:pgSz w:w="11907" w:h="16840" w:code="9"/>
      <w:pgMar w:top="138" w:right="567" w:bottom="567" w:left="2098" w:header="153"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22A5" w14:textId="77777777" w:rsidR="00F86B82" w:rsidRDefault="00F86B82">
      <w:r>
        <w:separator/>
      </w:r>
    </w:p>
  </w:endnote>
  <w:endnote w:type="continuationSeparator" w:id="0">
    <w:p w14:paraId="419F49D0" w14:textId="77777777" w:rsidR="00F86B82" w:rsidRDefault="00F8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BA50" w14:textId="77777777" w:rsidR="00F86B82" w:rsidRDefault="00F86B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25A3" w14:textId="77777777" w:rsidR="00F86B82" w:rsidRPr="00355921" w:rsidRDefault="00F86B82" w:rsidP="00F27257">
    <w:pPr>
      <w:pStyle w:val="Pieddepage"/>
      <w:jc w:val="right"/>
      <w:rPr>
        <w:rFonts w:ascii="Helvetica" w:hAnsi="Helvetica" w:cs="Helvetica"/>
        <w:color w:val="868788"/>
        <w:sz w:val="14"/>
        <w:szCs w:val="14"/>
      </w:rPr>
    </w:pPr>
    <w:r w:rsidRPr="00355921">
      <w:rPr>
        <w:rFonts w:ascii="Helvetica" w:hAnsi="Helvetica" w:cs="Helvetica"/>
        <w:color w:val="868788"/>
        <w:sz w:val="14"/>
        <w:szCs w:val="14"/>
      </w:rPr>
      <w:fldChar w:fldCharType="begin"/>
    </w:r>
    <w:r w:rsidRPr="00355921">
      <w:rPr>
        <w:rFonts w:ascii="Helvetica" w:hAnsi="Helvetica" w:cs="Helvetica"/>
        <w:color w:val="868788"/>
        <w:sz w:val="14"/>
        <w:szCs w:val="14"/>
      </w:rPr>
      <w:instrText xml:space="preserve"> PAGE </w:instrText>
    </w:r>
    <w:r w:rsidRPr="00355921">
      <w:rPr>
        <w:rFonts w:ascii="Helvetica" w:hAnsi="Helvetica" w:cs="Helvetica"/>
        <w:color w:val="868788"/>
        <w:sz w:val="14"/>
        <w:szCs w:val="14"/>
      </w:rPr>
      <w:fldChar w:fldCharType="separate"/>
    </w:r>
    <w:r w:rsidR="00C43DD3">
      <w:rPr>
        <w:rFonts w:ascii="Helvetica" w:hAnsi="Helvetica" w:cs="Helvetica"/>
        <w:noProof/>
        <w:color w:val="868788"/>
        <w:sz w:val="14"/>
        <w:szCs w:val="14"/>
      </w:rPr>
      <w:t>4</w:t>
    </w:r>
    <w:r w:rsidRPr="00355921">
      <w:rPr>
        <w:rFonts w:ascii="Helvetica" w:hAnsi="Helvetica" w:cs="Helvetica"/>
        <w:color w:val="868788"/>
        <w:sz w:val="14"/>
        <w:szCs w:val="14"/>
      </w:rPr>
      <w:fldChar w:fldCharType="end"/>
    </w:r>
    <w:r w:rsidRPr="00355921">
      <w:rPr>
        <w:rFonts w:ascii="Helvetica" w:hAnsi="Helvetica" w:cs="Helvetica"/>
        <w:color w:val="868788"/>
        <w:sz w:val="14"/>
        <w:szCs w:val="14"/>
      </w:rPr>
      <w:t>/</w:t>
    </w:r>
    <w:r w:rsidRPr="00355921">
      <w:rPr>
        <w:rFonts w:ascii="Helvetica" w:hAnsi="Helvetica" w:cs="Helvetica"/>
        <w:color w:val="868788"/>
        <w:sz w:val="14"/>
        <w:szCs w:val="14"/>
      </w:rPr>
      <w:fldChar w:fldCharType="begin"/>
    </w:r>
    <w:r w:rsidRPr="00355921">
      <w:rPr>
        <w:rFonts w:ascii="Helvetica" w:hAnsi="Helvetica" w:cs="Helvetica"/>
        <w:color w:val="868788"/>
        <w:sz w:val="14"/>
        <w:szCs w:val="14"/>
      </w:rPr>
      <w:instrText xml:space="preserve"> NUMPAGES </w:instrText>
    </w:r>
    <w:r w:rsidRPr="00355921">
      <w:rPr>
        <w:rFonts w:ascii="Helvetica" w:hAnsi="Helvetica" w:cs="Helvetica"/>
        <w:color w:val="868788"/>
        <w:sz w:val="14"/>
        <w:szCs w:val="14"/>
      </w:rPr>
      <w:fldChar w:fldCharType="separate"/>
    </w:r>
    <w:r w:rsidR="00C43DD3">
      <w:rPr>
        <w:rFonts w:ascii="Helvetica" w:hAnsi="Helvetica" w:cs="Helvetica"/>
        <w:noProof/>
        <w:color w:val="868788"/>
        <w:sz w:val="14"/>
        <w:szCs w:val="14"/>
      </w:rPr>
      <w:t>4</w:t>
    </w:r>
    <w:r w:rsidRPr="00355921">
      <w:rPr>
        <w:rFonts w:ascii="Helvetica" w:hAnsi="Helvetica" w:cs="Helvetica"/>
        <w:color w:val="86878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A7D" w14:textId="77777777" w:rsidR="00F86B82" w:rsidRDefault="00F86B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CE3B" w14:textId="77777777" w:rsidR="00F86B82" w:rsidRDefault="00F86B82">
      <w:r>
        <w:separator/>
      </w:r>
    </w:p>
  </w:footnote>
  <w:footnote w:type="continuationSeparator" w:id="0">
    <w:p w14:paraId="4409E3FD" w14:textId="77777777" w:rsidR="00F86B82" w:rsidRDefault="00F8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AD5D" w14:textId="1C727D2A" w:rsidR="00F86B82" w:rsidRDefault="00F86B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C60F" w14:textId="6F3862F0" w:rsidR="00F86B82" w:rsidRDefault="00F86B8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836C" w14:textId="63B4717C" w:rsidR="00F86B82" w:rsidRDefault="00F86B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E506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804C5E24"/>
    <w:lvl w:ilvl="0">
      <w:numFmt w:val="decimal"/>
      <w:lvlText w:val="*"/>
      <w:lvlJc w:val="left"/>
    </w:lvl>
  </w:abstractNum>
  <w:abstractNum w:abstractNumId="2" w15:restartNumberingAfterBreak="0">
    <w:nsid w:val="10A41FC6"/>
    <w:multiLevelType w:val="hybridMultilevel"/>
    <w:tmpl w:val="537AFADA"/>
    <w:lvl w:ilvl="0" w:tplc="804C5E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7E616D8"/>
    <w:multiLevelType w:val="hybridMultilevel"/>
    <w:tmpl w:val="2862B014"/>
    <w:lvl w:ilvl="0" w:tplc="05E801A0">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46B81"/>
    <w:multiLevelType w:val="hybridMultilevel"/>
    <w:tmpl w:val="E1DE908A"/>
    <w:lvl w:ilvl="0" w:tplc="804C5E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480934"/>
    <w:multiLevelType w:val="hybridMultilevel"/>
    <w:tmpl w:val="68D299EC"/>
    <w:lvl w:ilvl="0" w:tplc="804C5E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AB39DA"/>
    <w:multiLevelType w:val="hybridMultilevel"/>
    <w:tmpl w:val="2AC88F26"/>
    <w:lvl w:ilvl="0" w:tplc="197C11A0">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1E6E5A"/>
    <w:multiLevelType w:val="hybridMultilevel"/>
    <w:tmpl w:val="9EC8E8F4"/>
    <w:lvl w:ilvl="0" w:tplc="804C5E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B30DFB"/>
    <w:multiLevelType w:val="hybridMultilevel"/>
    <w:tmpl w:val="042E9888"/>
    <w:lvl w:ilvl="0" w:tplc="804C5E24">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B015ED3"/>
    <w:multiLevelType w:val="hybridMultilevel"/>
    <w:tmpl w:val="0076F626"/>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D79AB"/>
    <w:multiLevelType w:val="hybridMultilevel"/>
    <w:tmpl w:val="7500F828"/>
    <w:lvl w:ilvl="0" w:tplc="040C0001">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4E1353E"/>
    <w:multiLevelType w:val="hybridMultilevel"/>
    <w:tmpl w:val="60BC8D6E"/>
    <w:lvl w:ilvl="0" w:tplc="040C0001">
      <w:start w:val="1"/>
      <w:numFmt w:val="bullet"/>
      <w:lvlText w:val=""/>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161B1A"/>
    <w:multiLevelType w:val="hybridMultilevel"/>
    <w:tmpl w:val="B756DAA0"/>
    <w:lvl w:ilvl="0" w:tplc="C5029A52">
      <w:numFmt w:val="bullet"/>
      <w:lvlText w:val="-"/>
      <w:lvlJc w:val="left"/>
      <w:pPr>
        <w:tabs>
          <w:tab w:val="num" w:pos="720"/>
        </w:tabs>
        <w:ind w:left="720" w:hanging="360"/>
      </w:pPr>
      <w:rPr>
        <w:rFonts w:ascii="Helvetica" w:eastAsia="Times New Roman"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54615"/>
    <w:multiLevelType w:val="hybridMultilevel"/>
    <w:tmpl w:val="A21211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E2C2E33"/>
    <w:multiLevelType w:val="hybridMultilevel"/>
    <w:tmpl w:val="17AA13DA"/>
    <w:lvl w:ilvl="0" w:tplc="804C5E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B84BD0"/>
    <w:multiLevelType w:val="hybridMultilevel"/>
    <w:tmpl w:val="49C09894"/>
    <w:lvl w:ilvl="0" w:tplc="040C0001">
      <w:start w:val="1"/>
      <w:numFmt w:val="bullet"/>
      <w:lvlText w:val=""/>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576C238A"/>
    <w:multiLevelType w:val="hybridMultilevel"/>
    <w:tmpl w:val="14E01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E61DB9"/>
    <w:multiLevelType w:val="hybridMultilevel"/>
    <w:tmpl w:val="E094187A"/>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E4463A"/>
    <w:multiLevelType w:val="hybridMultilevel"/>
    <w:tmpl w:val="D4320222"/>
    <w:lvl w:ilvl="0" w:tplc="040C0001">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59A1A9A"/>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8B75A2"/>
    <w:multiLevelType w:val="hybridMultilevel"/>
    <w:tmpl w:val="C4465A30"/>
    <w:lvl w:ilvl="0" w:tplc="AF54980A">
      <w:start w:val="4"/>
      <w:numFmt w:val="bullet"/>
      <w:lvlText w:val="-"/>
      <w:lvlJc w:val="left"/>
      <w:pPr>
        <w:ind w:left="720" w:hanging="360"/>
      </w:pPr>
      <w:rPr>
        <w:rFonts w:ascii="Helvetica" w:eastAsia="Times New Roman" w:hAnsi="Helvetica" w:cs="Helvetica"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4043A6"/>
    <w:multiLevelType w:val="hybridMultilevel"/>
    <w:tmpl w:val="191E0F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D8C3F91"/>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285620">
    <w:abstractNumId w:val="3"/>
  </w:num>
  <w:num w:numId="2" w16cid:durableId="1544177016">
    <w:abstractNumId w:val="12"/>
  </w:num>
  <w:num w:numId="3" w16cid:durableId="1461727508">
    <w:abstractNumId w:val="6"/>
  </w:num>
  <w:num w:numId="4" w16cid:durableId="1947346987">
    <w:abstractNumId w:val="22"/>
  </w:num>
  <w:num w:numId="5" w16cid:durableId="1157455386">
    <w:abstractNumId w:val="17"/>
  </w:num>
  <w:num w:numId="6" w16cid:durableId="1298879281">
    <w:abstractNumId w:val="19"/>
  </w:num>
  <w:num w:numId="7" w16cid:durableId="956642014">
    <w:abstractNumId w:val="9"/>
  </w:num>
  <w:num w:numId="8" w16cid:durableId="29564422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552734899">
    <w:abstractNumId w:val="16"/>
  </w:num>
  <w:num w:numId="10" w16cid:durableId="1233852831">
    <w:abstractNumId w:val="2"/>
  </w:num>
  <w:num w:numId="11" w16cid:durableId="1381325921">
    <w:abstractNumId w:val="5"/>
  </w:num>
  <w:num w:numId="12" w16cid:durableId="695884970">
    <w:abstractNumId w:val="4"/>
  </w:num>
  <w:num w:numId="13" w16cid:durableId="90704510">
    <w:abstractNumId w:val="8"/>
  </w:num>
  <w:num w:numId="14" w16cid:durableId="2013143640">
    <w:abstractNumId w:val="14"/>
  </w:num>
  <w:num w:numId="15" w16cid:durableId="927539506">
    <w:abstractNumId w:val="7"/>
  </w:num>
  <w:num w:numId="16" w16cid:durableId="1160578856">
    <w:abstractNumId w:val="13"/>
  </w:num>
  <w:num w:numId="17" w16cid:durableId="547572578">
    <w:abstractNumId w:val="0"/>
  </w:num>
  <w:num w:numId="18" w16cid:durableId="182406618">
    <w:abstractNumId w:val="20"/>
  </w:num>
  <w:num w:numId="19" w16cid:durableId="456149132">
    <w:abstractNumId w:val="18"/>
  </w:num>
  <w:num w:numId="20" w16cid:durableId="1457216012">
    <w:abstractNumId w:val="10"/>
  </w:num>
  <w:num w:numId="21" w16cid:durableId="2039432578">
    <w:abstractNumId w:val="11"/>
  </w:num>
  <w:num w:numId="22" w16cid:durableId="684938430">
    <w:abstractNumId w:val="15"/>
  </w:num>
  <w:num w:numId="23" w16cid:durableId="3901562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D6"/>
    <w:rsid w:val="00010029"/>
    <w:rsid w:val="000260EA"/>
    <w:rsid w:val="000413E4"/>
    <w:rsid w:val="000702EF"/>
    <w:rsid w:val="000734F0"/>
    <w:rsid w:val="000805B0"/>
    <w:rsid w:val="00097291"/>
    <w:rsid w:val="000B2346"/>
    <w:rsid w:val="000B7CA5"/>
    <w:rsid w:val="000F2879"/>
    <w:rsid w:val="000F2DE6"/>
    <w:rsid w:val="000F423F"/>
    <w:rsid w:val="000F735F"/>
    <w:rsid w:val="00100024"/>
    <w:rsid w:val="00114E48"/>
    <w:rsid w:val="00115C6F"/>
    <w:rsid w:val="00120740"/>
    <w:rsid w:val="001400F0"/>
    <w:rsid w:val="00143AE6"/>
    <w:rsid w:val="00144017"/>
    <w:rsid w:val="00164410"/>
    <w:rsid w:val="0017025C"/>
    <w:rsid w:val="00175105"/>
    <w:rsid w:val="00177D2B"/>
    <w:rsid w:val="00197C20"/>
    <w:rsid w:val="001B070B"/>
    <w:rsid w:val="001B36D1"/>
    <w:rsid w:val="001C3AB2"/>
    <w:rsid w:val="001E41A1"/>
    <w:rsid w:val="001F54D6"/>
    <w:rsid w:val="002129EF"/>
    <w:rsid w:val="002137EE"/>
    <w:rsid w:val="00234622"/>
    <w:rsid w:val="00234DC9"/>
    <w:rsid w:val="00237D1E"/>
    <w:rsid w:val="0024370A"/>
    <w:rsid w:val="00266665"/>
    <w:rsid w:val="002711B5"/>
    <w:rsid w:val="00273FFD"/>
    <w:rsid w:val="00274274"/>
    <w:rsid w:val="0029577D"/>
    <w:rsid w:val="00297169"/>
    <w:rsid w:val="002C6192"/>
    <w:rsid w:val="002D24DF"/>
    <w:rsid w:val="002E0E5F"/>
    <w:rsid w:val="002E4D8A"/>
    <w:rsid w:val="002F779E"/>
    <w:rsid w:val="00301D29"/>
    <w:rsid w:val="00304514"/>
    <w:rsid w:val="00313990"/>
    <w:rsid w:val="00321D60"/>
    <w:rsid w:val="00323EE8"/>
    <w:rsid w:val="003475CC"/>
    <w:rsid w:val="00347814"/>
    <w:rsid w:val="00350435"/>
    <w:rsid w:val="00351589"/>
    <w:rsid w:val="00355921"/>
    <w:rsid w:val="003624C7"/>
    <w:rsid w:val="00373FE2"/>
    <w:rsid w:val="00376DFE"/>
    <w:rsid w:val="003808AE"/>
    <w:rsid w:val="003865DE"/>
    <w:rsid w:val="003E75C1"/>
    <w:rsid w:val="003F0E79"/>
    <w:rsid w:val="00413C5C"/>
    <w:rsid w:val="00415EE7"/>
    <w:rsid w:val="004223D7"/>
    <w:rsid w:val="00431D15"/>
    <w:rsid w:val="004474EB"/>
    <w:rsid w:val="00453F75"/>
    <w:rsid w:val="00454CD4"/>
    <w:rsid w:val="00456560"/>
    <w:rsid w:val="00493B50"/>
    <w:rsid w:val="004B790F"/>
    <w:rsid w:val="004C4005"/>
    <w:rsid w:val="004C451F"/>
    <w:rsid w:val="004E18C8"/>
    <w:rsid w:val="004E3113"/>
    <w:rsid w:val="00503A7E"/>
    <w:rsid w:val="005040B2"/>
    <w:rsid w:val="005077D9"/>
    <w:rsid w:val="0051548B"/>
    <w:rsid w:val="00516B1E"/>
    <w:rsid w:val="0051701E"/>
    <w:rsid w:val="00531E81"/>
    <w:rsid w:val="005351A6"/>
    <w:rsid w:val="00562410"/>
    <w:rsid w:val="00585EDD"/>
    <w:rsid w:val="005A3223"/>
    <w:rsid w:val="005A53C7"/>
    <w:rsid w:val="005B21FF"/>
    <w:rsid w:val="005D4458"/>
    <w:rsid w:val="005D4C95"/>
    <w:rsid w:val="00610C9A"/>
    <w:rsid w:val="00617AD0"/>
    <w:rsid w:val="00625CFA"/>
    <w:rsid w:val="00660307"/>
    <w:rsid w:val="00660390"/>
    <w:rsid w:val="00666BAA"/>
    <w:rsid w:val="00693F60"/>
    <w:rsid w:val="0069521D"/>
    <w:rsid w:val="006A0C4E"/>
    <w:rsid w:val="006B6F96"/>
    <w:rsid w:val="006C692B"/>
    <w:rsid w:val="006D3C20"/>
    <w:rsid w:val="006F0E1A"/>
    <w:rsid w:val="006F47BB"/>
    <w:rsid w:val="00706724"/>
    <w:rsid w:val="00710B92"/>
    <w:rsid w:val="00726F98"/>
    <w:rsid w:val="00730426"/>
    <w:rsid w:val="007450C1"/>
    <w:rsid w:val="00757194"/>
    <w:rsid w:val="00772197"/>
    <w:rsid w:val="00783FFC"/>
    <w:rsid w:val="00787467"/>
    <w:rsid w:val="00792406"/>
    <w:rsid w:val="00792D68"/>
    <w:rsid w:val="007936C4"/>
    <w:rsid w:val="00794242"/>
    <w:rsid w:val="007A2A49"/>
    <w:rsid w:val="007A640B"/>
    <w:rsid w:val="007B2BE1"/>
    <w:rsid w:val="007C7C17"/>
    <w:rsid w:val="007D1E4B"/>
    <w:rsid w:val="007D23FF"/>
    <w:rsid w:val="007E453F"/>
    <w:rsid w:val="007F13B3"/>
    <w:rsid w:val="00814E59"/>
    <w:rsid w:val="00820189"/>
    <w:rsid w:val="00821E32"/>
    <w:rsid w:val="0085312D"/>
    <w:rsid w:val="00861A95"/>
    <w:rsid w:val="008756EA"/>
    <w:rsid w:val="00882463"/>
    <w:rsid w:val="008832C9"/>
    <w:rsid w:val="008848A4"/>
    <w:rsid w:val="00886B25"/>
    <w:rsid w:val="0089339F"/>
    <w:rsid w:val="008A2C62"/>
    <w:rsid w:val="008A3293"/>
    <w:rsid w:val="008A3B64"/>
    <w:rsid w:val="008D72F6"/>
    <w:rsid w:val="008E06C9"/>
    <w:rsid w:val="008E2B30"/>
    <w:rsid w:val="00914988"/>
    <w:rsid w:val="00920752"/>
    <w:rsid w:val="00926381"/>
    <w:rsid w:val="00926993"/>
    <w:rsid w:val="00940540"/>
    <w:rsid w:val="009528E7"/>
    <w:rsid w:val="0095399F"/>
    <w:rsid w:val="00957ACA"/>
    <w:rsid w:val="00960CF0"/>
    <w:rsid w:val="00965F30"/>
    <w:rsid w:val="00975F3F"/>
    <w:rsid w:val="009805F5"/>
    <w:rsid w:val="0098287E"/>
    <w:rsid w:val="0098674B"/>
    <w:rsid w:val="0099105A"/>
    <w:rsid w:val="009A38D6"/>
    <w:rsid w:val="009B41B8"/>
    <w:rsid w:val="009B5A76"/>
    <w:rsid w:val="009B6E15"/>
    <w:rsid w:val="009D1FA8"/>
    <w:rsid w:val="009D49DD"/>
    <w:rsid w:val="009E07E0"/>
    <w:rsid w:val="009E7212"/>
    <w:rsid w:val="009F0D56"/>
    <w:rsid w:val="00A13389"/>
    <w:rsid w:val="00A14FB6"/>
    <w:rsid w:val="00A15D1F"/>
    <w:rsid w:val="00A3701E"/>
    <w:rsid w:val="00A453B7"/>
    <w:rsid w:val="00A477F3"/>
    <w:rsid w:val="00A50EC4"/>
    <w:rsid w:val="00A524B9"/>
    <w:rsid w:val="00A55EF9"/>
    <w:rsid w:val="00A62C2C"/>
    <w:rsid w:val="00A6323C"/>
    <w:rsid w:val="00A647B4"/>
    <w:rsid w:val="00A711E4"/>
    <w:rsid w:val="00A801F8"/>
    <w:rsid w:val="00A876FD"/>
    <w:rsid w:val="00AA6713"/>
    <w:rsid w:val="00AB2043"/>
    <w:rsid w:val="00AC2F62"/>
    <w:rsid w:val="00AC483E"/>
    <w:rsid w:val="00AC4E3E"/>
    <w:rsid w:val="00AD0DEF"/>
    <w:rsid w:val="00AD2CC0"/>
    <w:rsid w:val="00AD4027"/>
    <w:rsid w:val="00AD5DA2"/>
    <w:rsid w:val="00AE221F"/>
    <w:rsid w:val="00AE4B47"/>
    <w:rsid w:val="00AF2935"/>
    <w:rsid w:val="00AF65EA"/>
    <w:rsid w:val="00B010A7"/>
    <w:rsid w:val="00B05837"/>
    <w:rsid w:val="00B13C0C"/>
    <w:rsid w:val="00B244DE"/>
    <w:rsid w:val="00B261AB"/>
    <w:rsid w:val="00B30A39"/>
    <w:rsid w:val="00B32AAD"/>
    <w:rsid w:val="00B32D10"/>
    <w:rsid w:val="00B34E73"/>
    <w:rsid w:val="00B422C7"/>
    <w:rsid w:val="00B47D60"/>
    <w:rsid w:val="00B61941"/>
    <w:rsid w:val="00B6735A"/>
    <w:rsid w:val="00B80112"/>
    <w:rsid w:val="00B96F58"/>
    <w:rsid w:val="00B97207"/>
    <w:rsid w:val="00B97CD7"/>
    <w:rsid w:val="00BC7275"/>
    <w:rsid w:val="00BD0432"/>
    <w:rsid w:val="00BD16B7"/>
    <w:rsid w:val="00BD5E0B"/>
    <w:rsid w:val="00BD614F"/>
    <w:rsid w:val="00BE0DDD"/>
    <w:rsid w:val="00BE1C2B"/>
    <w:rsid w:val="00BE6777"/>
    <w:rsid w:val="00BF460E"/>
    <w:rsid w:val="00C00BCD"/>
    <w:rsid w:val="00C33689"/>
    <w:rsid w:val="00C420D6"/>
    <w:rsid w:val="00C43DD3"/>
    <w:rsid w:val="00C52856"/>
    <w:rsid w:val="00C73590"/>
    <w:rsid w:val="00C835B7"/>
    <w:rsid w:val="00C84DB3"/>
    <w:rsid w:val="00C94619"/>
    <w:rsid w:val="00C97277"/>
    <w:rsid w:val="00CA0FC2"/>
    <w:rsid w:val="00CA2E18"/>
    <w:rsid w:val="00CA340D"/>
    <w:rsid w:val="00CA4FBC"/>
    <w:rsid w:val="00CB3A00"/>
    <w:rsid w:val="00CB440B"/>
    <w:rsid w:val="00CB6C3A"/>
    <w:rsid w:val="00CB7F37"/>
    <w:rsid w:val="00CC4233"/>
    <w:rsid w:val="00CF3C3C"/>
    <w:rsid w:val="00D022DF"/>
    <w:rsid w:val="00D035FC"/>
    <w:rsid w:val="00D05FC1"/>
    <w:rsid w:val="00D16A32"/>
    <w:rsid w:val="00D2400C"/>
    <w:rsid w:val="00D24DCF"/>
    <w:rsid w:val="00D367AD"/>
    <w:rsid w:val="00D367E0"/>
    <w:rsid w:val="00D36C53"/>
    <w:rsid w:val="00D53123"/>
    <w:rsid w:val="00D53E79"/>
    <w:rsid w:val="00D56D64"/>
    <w:rsid w:val="00D64FC1"/>
    <w:rsid w:val="00D650C6"/>
    <w:rsid w:val="00D802C3"/>
    <w:rsid w:val="00D8416E"/>
    <w:rsid w:val="00D844DF"/>
    <w:rsid w:val="00D9544A"/>
    <w:rsid w:val="00DA2A09"/>
    <w:rsid w:val="00DB0FDA"/>
    <w:rsid w:val="00DB4C3B"/>
    <w:rsid w:val="00DB6AAA"/>
    <w:rsid w:val="00DB709A"/>
    <w:rsid w:val="00DC2856"/>
    <w:rsid w:val="00DC5070"/>
    <w:rsid w:val="00DD7607"/>
    <w:rsid w:val="00DE57B1"/>
    <w:rsid w:val="00DF2BDB"/>
    <w:rsid w:val="00DF7263"/>
    <w:rsid w:val="00E00D80"/>
    <w:rsid w:val="00E02633"/>
    <w:rsid w:val="00E035C3"/>
    <w:rsid w:val="00E05649"/>
    <w:rsid w:val="00E106A4"/>
    <w:rsid w:val="00E1208C"/>
    <w:rsid w:val="00E121F8"/>
    <w:rsid w:val="00E26A59"/>
    <w:rsid w:val="00E309DC"/>
    <w:rsid w:val="00E341CB"/>
    <w:rsid w:val="00E5630E"/>
    <w:rsid w:val="00E56434"/>
    <w:rsid w:val="00E70A4E"/>
    <w:rsid w:val="00E71BD7"/>
    <w:rsid w:val="00E92088"/>
    <w:rsid w:val="00EB2CCC"/>
    <w:rsid w:val="00EB68D4"/>
    <w:rsid w:val="00EB6DB8"/>
    <w:rsid w:val="00ED34E3"/>
    <w:rsid w:val="00ED4277"/>
    <w:rsid w:val="00ED667D"/>
    <w:rsid w:val="00EE0FC8"/>
    <w:rsid w:val="00EF5822"/>
    <w:rsid w:val="00EF7BDD"/>
    <w:rsid w:val="00EF7D32"/>
    <w:rsid w:val="00F037F3"/>
    <w:rsid w:val="00F055CC"/>
    <w:rsid w:val="00F070F5"/>
    <w:rsid w:val="00F22829"/>
    <w:rsid w:val="00F27257"/>
    <w:rsid w:val="00F30BA8"/>
    <w:rsid w:val="00F45280"/>
    <w:rsid w:val="00F47E91"/>
    <w:rsid w:val="00F53F24"/>
    <w:rsid w:val="00F54A4F"/>
    <w:rsid w:val="00F84AB8"/>
    <w:rsid w:val="00F84E97"/>
    <w:rsid w:val="00F85FA3"/>
    <w:rsid w:val="00F86B82"/>
    <w:rsid w:val="00F97472"/>
    <w:rsid w:val="00F974A1"/>
    <w:rsid w:val="00FB07E2"/>
    <w:rsid w:val="00FB1736"/>
    <w:rsid w:val="00FB3ADA"/>
    <w:rsid w:val="00FB619E"/>
    <w:rsid w:val="00FD3BAD"/>
    <w:rsid w:val="00FD4883"/>
    <w:rsid w:val="00FE7CF3"/>
    <w:rsid w:val="12442AE7"/>
    <w:rsid w:val="167B304A"/>
    <w:rsid w:val="335A1C21"/>
    <w:rsid w:val="3F35D066"/>
    <w:rsid w:val="69A741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o:shapelayout v:ext="edit">
      <o:idmap v:ext="edit" data="1"/>
    </o:shapelayout>
  </w:shapeDefaults>
  <w:decimalSymbol w:val=","/>
  <w:listSeparator w:val=";"/>
  <w14:docId w14:val="2A54C87F"/>
  <w15:chartTrackingRefBased/>
  <w15:docId w15:val="{03D3E42F-4BC5-4407-B64F-92C4F918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pPr>
  </w:style>
  <w:style w:type="paragraph" w:customStyle="1" w:styleId="Textedebulles1">
    <w:name w:val="Texte de bulles1"/>
    <w:basedOn w:val="Normal"/>
    <w:rPr>
      <w:rFonts w:ascii="Tahoma" w:hAnsi="Tahoma"/>
      <w:sz w:val="16"/>
    </w:rPr>
  </w:style>
  <w:style w:type="paragraph" w:customStyle="1" w:styleId="Textedebulles2">
    <w:name w:val="Texte de bulles2"/>
    <w:basedOn w:val="Normal"/>
    <w:rPr>
      <w:rFonts w:ascii="Tahoma" w:hAnsi="Tahoma"/>
      <w:sz w:val="16"/>
    </w:rPr>
  </w:style>
  <w:style w:type="paragraph" w:styleId="En-tte">
    <w:name w:val="header"/>
    <w:basedOn w:val="Normal"/>
    <w:rsid w:val="00F27257"/>
    <w:pPr>
      <w:tabs>
        <w:tab w:val="center" w:pos="4536"/>
        <w:tab w:val="right" w:pos="9072"/>
      </w:tabs>
    </w:pPr>
  </w:style>
  <w:style w:type="paragraph" w:styleId="Pieddepage">
    <w:name w:val="footer"/>
    <w:basedOn w:val="Normal"/>
    <w:rsid w:val="00F27257"/>
    <w:pPr>
      <w:tabs>
        <w:tab w:val="center" w:pos="4536"/>
        <w:tab w:val="right" w:pos="9072"/>
      </w:tabs>
    </w:pPr>
  </w:style>
  <w:style w:type="paragraph" w:styleId="Textedebulles">
    <w:name w:val="Balloon Text"/>
    <w:basedOn w:val="Normal"/>
    <w:semiHidden/>
    <w:rsid w:val="0029577D"/>
    <w:rPr>
      <w:rFonts w:ascii="Tahoma" w:hAnsi="Tahoma" w:cs="Tahoma"/>
      <w:sz w:val="16"/>
      <w:szCs w:val="16"/>
    </w:rPr>
  </w:style>
  <w:style w:type="table" w:styleId="Grilledutableau">
    <w:name w:val="Table Grid"/>
    <w:basedOn w:val="TableauNormal"/>
    <w:rsid w:val="00A50E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B5A76"/>
    <w:rPr>
      <w:sz w:val="16"/>
      <w:szCs w:val="16"/>
    </w:rPr>
  </w:style>
  <w:style w:type="paragraph" w:styleId="Commentaire">
    <w:name w:val="annotation text"/>
    <w:basedOn w:val="Normal"/>
    <w:link w:val="CommentaireCar"/>
    <w:uiPriority w:val="99"/>
    <w:unhideWhenUsed/>
    <w:rsid w:val="009B5A76"/>
    <w:rPr>
      <w:sz w:val="20"/>
    </w:rPr>
  </w:style>
  <w:style w:type="character" w:customStyle="1" w:styleId="CommentaireCar">
    <w:name w:val="Commentaire Car"/>
    <w:basedOn w:val="Policepardfaut"/>
    <w:link w:val="Commentaire"/>
    <w:uiPriority w:val="99"/>
    <w:rsid w:val="009B5A76"/>
  </w:style>
  <w:style w:type="paragraph" w:styleId="Objetducommentaire">
    <w:name w:val="annotation subject"/>
    <w:basedOn w:val="Commentaire"/>
    <w:next w:val="Commentaire"/>
    <w:link w:val="ObjetducommentaireCar"/>
    <w:uiPriority w:val="99"/>
    <w:semiHidden/>
    <w:unhideWhenUsed/>
    <w:rsid w:val="009B5A76"/>
    <w:rPr>
      <w:b/>
      <w:bCs/>
    </w:rPr>
  </w:style>
  <w:style w:type="character" w:customStyle="1" w:styleId="ObjetducommentaireCar">
    <w:name w:val="Objet du commentaire Car"/>
    <w:basedOn w:val="CommentaireCar"/>
    <w:link w:val="Objetducommentaire"/>
    <w:uiPriority w:val="99"/>
    <w:semiHidden/>
    <w:rsid w:val="009B5A76"/>
    <w:rPr>
      <w:b/>
      <w:bCs/>
    </w:rPr>
  </w:style>
  <w:style w:type="paragraph" w:styleId="Paragraphedeliste">
    <w:name w:val="List Paragraph"/>
    <w:basedOn w:val="Normal"/>
    <w:uiPriority w:val="34"/>
    <w:qFormat/>
    <w:rsid w:val="00EB2CCC"/>
    <w:pPr>
      <w:ind w:left="720"/>
      <w:contextualSpacing/>
    </w:pPr>
  </w:style>
  <w:style w:type="paragraph" w:customStyle="1" w:styleId="Default">
    <w:name w:val="Default"/>
    <w:rsid w:val="00DA2A09"/>
    <w:pPr>
      <w:autoSpaceDE w:val="0"/>
      <w:autoSpaceDN w:val="0"/>
      <w:adjustRightInd w:val="0"/>
      <w:spacing w:after="0"/>
      <w:jc w:val="left"/>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62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CDG-ORGA\MODELES\Conven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32AB7655928BDC42B69278CD48535036" ma:contentTypeVersion="13" ma:contentTypeDescription="" ma:contentTypeScope="" ma:versionID="f8ae6ed55826832f4c0309998aace270">
  <xsd:schema xmlns:xsd="http://www.w3.org/2001/XMLSchema" xmlns:xs="http://www.w3.org/2001/XMLSchema" xmlns:p="http://schemas.microsoft.com/office/2006/metadata/properties" xmlns:ns2="d13cbe4f-1448-46a5-af3f-2daad8b9242e" xmlns:ns3="6fe09545-cdc4-43a9-9da5-abd37ca73394" xmlns:ns4="e0e15652-d213-494d-b187-0bac832e463c" targetNamespace="http://schemas.microsoft.com/office/2006/metadata/properties" ma:root="true" ma:fieldsID="db4304479cd0f453e354b5547e235339" ns2:_="" ns3:_="" ns4:_="">
    <xsd:import namespace="d13cbe4f-1448-46a5-af3f-2daad8b9242e"/>
    <xsd:import namespace="6fe09545-cdc4-43a9-9da5-abd37ca73394"/>
    <xsd:import namespace="e0e15652-d213-494d-b187-0bac832e463c"/>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restriction>
      </xsd:simpleType>
    </xsd:element>
    <xsd:element name="dce64921054a4cfeb178169aa5c80488" ma:index="25"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7"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8" nillable="true" ma:displayName="Date de publication" ma:default="" ma:format="DateOnly" ma:internalName="Date_x0020_de_x0020_publication">
      <xsd:simpleType>
        <xsd:restriction base="dms:DateTime"/>
      </xsd:simpleType>
    </xsd:element>
    <xsd:element name="Date_x0020_de_x0020_dépublication" ma:index="29" nillable="true" ma:displayName="Date de dépublication" ma:default="" ma:format="DateOnly" ma:internalName="Date_x0020_de_x0020_d_x00e9_publication">
      <xsd:simpleType>
        <xsd:restriction base="dms:DateTime"/>
      </xsd:simpleType>
    </xsd:element>
    <xsd:element name="A_x0020_publier_x0020_" ma:index="30"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e0e15652-d213-494d-b187-0bac832e46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3cbe4f-1448-46a5-af3f-2daad8b9242e" xsi:nil="true"/>
    <m758ac0241a94e4d98028cb60ff1e2dc xmlns="d13cbe4f-1448-46a5-af3f-2daad8b9242e">
      <Terms xmlns="http://schemas.microsoft.com/office/infopath/2007/PartnerControls"/>
    </m758ac0241a94e4d98028cb60ff1e2dc>
    <Description_x0020_site_x0020_internet xmlns="6fe09545-cdc4-43a9-9da5-abd37ca73394" xsi:nil="true"/>
    <Date_x0020_de_x0020_publication xmlns="6fe09545-cdc4-43a9-9da5-abd37ca73394">2025-08-20T22:00:00+00:00</Date_x0020_de_x0020_publication>
    <Tag xmlns="6fe09545-cdc4-43a9-9da5-abd37ca73394">Assurance statutaire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Documentation générale</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Assurance et protection sociale</CATEGORIE>
    <Thème_x0020_2_x0020_site_x0020_internet xmlns="6fe09545-cdc4-43a9-9da5-abd37ca733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386EDE02-5944-4D8B-A1D0-B77362CA016D}">
  <ds:schemaRefs>
    <ds:schemaRef ds:uri="http://schemas.microsoft.com/sharepoint/v3/contenttype/forms"/>
  </ds:schemaRefs>
</ds:datastoreItem>
</file>

<file path=customXml/itemProps2.xml><?xml version="1.0" encoding="utf-8"?>
<ds:datastoreItem xmlns:ds="http://schemas.openxmlformats.org/officeDocument/2006/customXml" ds:itemID="{F2CB2615-9D48-4526-928A-D2D6F253A4BB}"/>
</file>

<file path=customXml/itemProps3.xml><?xml version="1.0" encoding="utf-8"?>
<ds:datastoreItem xmlns:ds="http://schemas.openxmlformats.org/officeDocument/2006/customXml" ds:itemID="{3701AD8F-BB15-4AB7-A75B-4F6BFF6A5D04}">
  <ds:schemaRefs>
    <ds:schemaRef ds:uri="http://purl.org/dc/elements/1.1/"/>
    <ds:schemaRef ds:uri="d13cbe4f-1448-46a5-af3f-2daad8b9242e"/>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3e749d4b-7bda-49a6-a684-6d68e8f45a46"/>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C27F821-3E38-4EB2-9504-382F8D1D628E}">
  <ds:schemaRefs>
    <ds:schemaRef ds:uri="http://schemas.openxmlformats.org/officeDocument/2006/bibliography"/>
  </ds:schemaRefs>
</ds:datastoreItem>
</file>

<file path=customXml/itemProps5.xml><?xml version="1.0" encoding="utf-8"?>
<ds:datastoreItem xmlns:ds="http://schemas.openxmlformats.org/officeDocument/2006/customXml" ds:itemID="{7D31624A-EE45-4A5F-B98F-D552322539B7}"/>
</file>

<file path=docProps/app.xml><?xml version="1.0" encoding="utf-8"?>
<Properties xmlns="http://schemas.openxmlformats.org/officeDocument/2006/extended-properties" xmlns:vt="http://schemas.openxmlformats.org/officeDocument/2006/docPropsVTypes">
  <Template>Convention</Template>
  <TotalTime>3</TotalTime>
  <Pages>6</Pages>
  <Words>2005</Words>
  <Characters>11248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CONVENTION</vt:lpstr>
    </vt:vector>
  </TitlesOfParts>
  <Company>C.D.G.F.P.T.de la Gironde</Company>
  <LinksUpToDate>false</LinksUpToDate>
  <CharactersWithSpaces>13227</CharactersWithSpaces>
  <SharedDoc>false</SharedDoc>
  <HLinks>
    <vt:vector size="6" baseType="variant">
      <vt:variant>
        <vt:i4>4980835</vt:i4>
      </vt:variant>
      <vt:variant>
        <vt:i4>0</vt:i4>
      </vt:variant>
      <vt:variant>
        <vt:i4>0</vt:i4>
      </vt:variant>
      <vt:variant>
        <vt:i4>5</vt:i4>
      </vt:variant>
      <vt:variant>
        <vt:lpwstr>mailto:cdesaigues@cdg33.fr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GESTION COLLECTIVITES CDG33 RISQUES STATUTAIRES Contrat Groupe 2026-2029</dc:title>
  <dc:subject/>
  <dc:creator>Le President</dc:creator>
  <cp:keywords/>
  <dc:description/>
  <cp:lastModifiedBy>CHANEL Isabelle</cp:lastModifiedBy>
  <cp:revision>3</cp:revision>
  <cp:lastPrinted>2025-08-19T13:35:00Z</cp:lastPrinted>
  <dcterms:created xsi:type="dcterms:W3CDTF">2025-08-21T13:08:00Z</dcterms:created>
  <dcterms:modified xsi:type="dcterms:W3CDTF">2025-08-21T13:13:00Z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0x010100DE67B4170B45E24899E1F0558CDB95BB0032AB7655928BDC42B69278CD48535036</vt:lpwstr>
  </property>
  <property fmtid="{D5CDD505-2E9C-101B-9397-08002B2CF9AE}" pid="3" name="heb1c95f0a8a4e5097c2fa2bfe30e635">
    <vt:lpwstr/>
  </property>
  <property fmtid="{D5CDD505-2E9C-101B-9397-08002B2CF9AE}" pid="4" name="Nature">
    <vt:lpwstr/>
  </property>
  <property fmtid="{D5CDD505-2E9C-101B-9397-08002B2CF9AE}" pid="5" name="ccf0a84f47894ad4823e5f577409a5be">
    <vt:lpwstr/>
  </property>
  <property fmtid="{D5CDD505-2E9C-101B-9397-08002B2CF9AE}" pid="6" name="fce36563bccc4ec6bb06a9b5652d56be">
    <vt:lpwstr/>
  </property>
  <property fmtid="{D5CDD505-2E9C-101B-9397-08002B2CF9AE}" pid="7" name="MediaServiceImageTags">
    <vt:lpwstr/>
  </property>
  <property fmtid="{D5CDD505-2E9C-101B-9397-08002B2CF9AE}" pid="8" name="m758ac0241a94e4d98028cb60ff1e2dc">
    <vt:lpwstr/>
  </property>
  <property fmtid="{D5CDD505-2E9C-101B-9397-08002B2CF9AE}" pid="9" name="Origine">
    <vt:lpwstr/>
  </property>
  <property fmtid="{D5CDD505-2E9C-101B-9397-08002B2CF9AE}" pid="10" name="o521680514514eab9095dc992783b760">
    <vt:lpwstr/>
  </property>
  <property fmtid="{D5CDD505-2E9C-101B-9397-08002B2CF9AE}" pid="11" name="DMS_TypeOfPublication">
    <vt:lpwstr/>
  </property>
  <property fmtid="{D5CDD505-2E9C-101B-9397-08002B2CF9AE}" pid="12" name="DMS_WebsiteCategory">
    <vt:lpwstr/>
  </property>
  <property fmtid="{D5CDD505-2E9C-101B-9397-08002B2CF9AE}" pid="13" name="dffb4abdbbe247f5b5a58b810aa1b5a2">
    <vt:lpwstr/>
  </property>
  <property fmtid="{D5CDD505-2E9C-101B-9397-08002B2CF9AE}" pid="14" name="m7b72e8f10904a8491647dc4082a7bde">
    <vt:lpwstr/>
  </property>
  <property fmtid="{D5CDD505-2E9C-101B-9397-08002B2CF9AE}" pid="15" name="DMS_MainTheme">
    <vt:lpwstr/>
  </property>
  <property fmtid="{D5CDD505-2E9C-101B-9397-08002B2CF9AE}" pid="16" name="DivisionOrDepartment">
    <vt:lpwstr/>
  </property>
  <property fmtid="{D5CDD505-2E9C-101B-9397-08002B2CF9AE}" pid="17" name="o2f60ef7c4974c18945017e4d06c17d1">
    <vt:lpwstr/>
  </property>
  <property fmtid="{D5CDD505-2E9C-101B-9397-08002B2CF9AE}" pid="18" name="DMS_DivisionSource">
    <vt:lpwstr/>
  </property>
  <property fmtid="{D5CDD505-2E9C-101B-9397-08002B2CF9AE}" pid="19" name="od9de02ed0334f4c81549240fd5dbd7b">
    <vt:lpwstr/>
  </property>
  <property fmtid="{D5CDD505-2E9C-101B-9397-08002B2CF9AE}" pid="20" name="DMS_Subtheme">
    <vt:lpwstr/>
  </property>
  <property fmtid="{D5CDD505-2E9C-101B-9397-08002B2CF9AE}" pid="21" name="DMS_Tag">
    <vt:lpwstr/>
  </property>
  <property fmtid="{D5CDD505-2E9C-101B-9397-08002B2CF9AE}" pid="23" name="DMS_WebsiteTheme">
    <vt:lpwstr/>
  </property>
</Properties>
</file>