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6739" w14:textId="77777777" w:rsidR="00926381" w:rsidRPr="00855C5B" w:rsidRDefault="00A30F2B" w:rsidP="00A50EC4">
      <w:pPr>
        <w:rPr>
          <w:rFonts w:cs="Arial"/>
          <w:sz w:val="52"/>
          <w:szCs w:val="52"/>
        </w:rPr>
      </w:pPr>
      <w:r w:rsidRPr="00855C5B">
        <w:rPr>
          <w:rFonts w:cs="Arial"/>
          <w:b/>
          <w:noProof/>
          <w:sz w:val="52"/>
          <w:szCs w:val="52"/>
        </w:rPr>
        <w:drawing>
          <wp:anchor distT="0" distB="0" distL="114300" distR="114300" simplePos="0" relativeHeight="251658240" behindDoc="1" locked="0" layoutInCell="1" allowOverlap="1" wp14:anchorId="7B406797" wp14:editId="7B406798">
            <wp:simplePos x="0" y="0"/>
            <wp:positionH relativeFrom="column">
              <wp:posOffset>6261735</wp:posOffset>
            </wp:positionH>
            <wp:positionV relativeFrom="paragraph">
              <wp:posOffset>-90170</wp:posOffset>
            </wp:positionV>
            <wp:extent cx="554990" cy="502920"/>
            <wp:effectExtent l="0" t="0" r="0" b="0"/>
            <wp:wrapNone/>
            <wp:docPr id="2" name="Image 2" descr="Logo Def 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ef QU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499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C5B">
        <w:rPr>
          <w:rFonts w:cs="Arial"/>
          <w:b/>
          <w:noProof/>
          <w:sz w:val="52"/>
          <w:szCs w:val="52"/>
        </w:rPr>
        <mc:AlternateContent>
          <mc:Choice Requires="wps">
            <w:drawing>
              <wp:anchor distT="0" distB="0" distL="114300" distR="114300" simplePos="0" relativeHeight="251658241" behindDoc="0" locked="0" layoutInCell="1" allowOverlap="1" wp14:anchorId="7B406799" wp14:editId="7B40679A">
                <wp:simplePos x="0" y="0"/>
                <wp:positionH relativeFrom="column">
                  <wp:posOffset>-117475</wp:posOffset>
                </wp:positionH>
                <wp:positionV relativeFrom="paragraph">
                  <wp:posOffset>-42545</wp:posOffset>
                </wp:positionV>
                <wp:extent cx="4038600" cy="5334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067A0" w14:textId="77777777" w:rsidR="00C9281B" w:rsidRPr="00855C5B" w:rsidRDefault="00C9281B">
                            <w:pPr>
                              <w:rPr>
                                <w:rFonts w:cs="Arial"/>
                                <w:b/>
                                <w:bCs/>
                                <w:sz w:val="52"/>
                                <w:szCs w:val="52"/>
                              </w:rPr>
                            </w:pPr>
                            <w:r w:rsidRPr="00855C5B">
                              <w:rPr>
                                <w:rFonts w:cs="Arial"/>
                                <w:b/>
                                <w:bCs/>
                                <w:sz w:val="52"/>
                                <w:szCs w:val="52"/>
                              </w:rPr>
                              <w:t>Convention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06799" id="_x0000_t202" coordsize="21600,21600" o:spt="202" path="m,l,21600r21600,l21600,xe">
                <v:stroke joinstyle="miter"/>
                <v:path gradientshapeok="t" o:connecttype="rect"/>
              </v:shapetype>
              <v:shape id="Text Box 11" o:spid="_x0000_s1026" type="#_x0000_t202" style="position:absolute;margin-left:-9.25pt;margin-top:-3.35pt;width:318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af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" stroked="f">
                <v:textbox>
                  <w:txbxContent>
                    <w:p w14:paraId="7B4067A0" w14:textId="77777777" w:rsidR="00C9281B" w:rsidRPr="00855C5B" w:rsidRDefault="00C9281B">
                      <w:pPr>
                        <w:rPr>
                          <w:rFonts w:cs="Arial"/>
                          <w:b/>
                          <w:bCs/>
                          <w:sz w:val="52"/>
                          <w:szCs w:val="52"/>
                        </w:rPr>
                      </w:pPr>
                      <w:r w:rsidRPr="00855C5B">
                        <w:rPr>
                          <w:rFonts w:cs="Arial"/>
                          <w:b/>
                          <w:bCs/>
                          <w:sz w:val="52"/>
                          <w:szCs w:val="52"/>
                        </w:rPr>
                        <w:t>Convention</w:t>
                      </w:r>
                    </w:p>
                  </w:txbxContent>
                </v:textbox>
              </v:shape>
            </w:pict>
          </mc:Fallback>
        </mc:AlternateContent>
      </w:r>
    </w:p>
    <w:tbl>
      <w:tblPr>
        <w:tblpPr w:leftFromText="142" w:rightFromText="142" w:vertAnchor="text" w:horzAnchor="margin" w:tblpY="568"/>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9"/>
      </w:tblGrid>
      <w:tr w:rsidR="00A453B7" w:rsidRPr="00AA563A" w14:paraId="7B40673B" w14:textId="77777777" w:rsidTr="00F77ED0">
        <w:trPr>
          <w:trHeight w:hRule="exact" w:val="5732"/>
        </w:trPr>
        <w:tc>
          <w:tcPr>
            <w:tcW w:w="5000" w:type="pct"/>
            <w:tcBorders>
              <w:top w:val="nil"/>
              <w:left w:val="nil"/>
              <w:bottom w:val="nil"/>
              <w:right w:val="nil"/>
            </w:tcBorders>
            <w:shd w:val="clear" w:color="auto" w:fill="auto"/>
          </w:tcPr>
          <w:p w14:paraId="7310ABDD" w14:textId="56FE8972" w:rsidR="00376DFE" w:rsidRDefault="000B2FEC" w:rsidP="00F77ED0">
            <w:pPr>
              <w:spacing w:before="120"/>
              <w:jc w:val="both"/>
              <w:rPr>
                <w:rFonts w:cs="Arial"/>
                <w:b/>
                <w:bCs/>
                <w:sz w:val="40"/>
                <w:szCs w:val="40"/>
              </w:rPr>
            </w:pPr>
            <w:r>
              <w:rPr>
                <w:rFonts w:cs="Arial"/>
                <w:b/>
                <w:bCs/>
                <w:sz w:val="40"/>
                <w:szCs w:val="40"/>
              </w:rPr>
              <w:t xml:space="preserve">Adhésion </w:t>
            </w:r>
            <w:r w:rsidR="00F77ED0">
              <w:rPr>
                <w:rFonts w:cs="Arial"/>
                <w:b/>
                <w:bCs/>
                <w:sz w:val="40"/>
                <w:szCs w:val="40"/>
              </w:rPr>
              <w:t>à la mission complémentaire à l’assistance à la fiabilisation des droits en matière de retraites</w:t>
            </w:r>
            <w:r>
              <w:rPr>
                <w:rFonts w:cs="Arial"/>
                <w:b/>
                <w:bCs/>
                <w:sz w:val="40"/>
                <w:szCs w:val="40"/>
              </w:rPr>
              <w:t xml:space="preserve"> du Centre de Gestion de la Fonction Publique Territoriale de la Gironde</w:t>
            </w:r>
          </w:p>
          <w:p w14:paraId="46114127" w14:textId="77777777" w:rsidR="000A5546" w:rsidRDefault="000A5546" w:rsidP="001D0F12">
            <w:pPr>
              <w:spacing w:before="120"/>
              <w:rPr>
                <w:rFonts w:cs="Arial"/>
                <w:b/>
                <w:bCs/>
                <w:sz w:val="40"/>
                <w:szCs w:val="40"/>
              </w:rPr>
            </w:pPr>
          </w:p>
          <w:p w14:paraId="5837C4DC" w14:textId="77777777" w:rsidR="00F77ED0" w:rsidRDefault="00F77ED0" w:rsidP="000A5546">
            <w:pPr>
              <w:spacing w:before="120"/>
              <w:rPr>
                <w:rFonts w:cs="Arial"/>
                <w:b/>
                <w:bCs/>
                <w:sz w:val="40"/>
                <w:szCs w:val="40"/>
              </w:rPr>
            </w:pPr>
            <w:r>
              <w:rPr>
                <w:rFonts w:cs="Arial"/>
                <w:b/>
                <w:bCs/>
                <w:sz w:val="40"/>
                <w:szCs w:val="40"/>
              </w:rPr>
              <w:t>Service Retraites :</w:t>
            </w:r>
          </w:p>
          <w:p w14:paraId="10794EE7" w14:textId="345C6913" w:rsidR="000A5546" w:rsidRDefault="000A5546" w:rsidP="000A5546">
            <w:pPr>
              <w:spacing w:before="120"/>
              <w:rPr>
                <w:rFonts w:cs="Arial"/>
                <w:b/>
                <w:bCs/>
                <w:sz w:val="40"/>
                <w:szCs w:val="40"/>
              </w:rPr>
            </w:pPr>
            <w:r>
              <w:rPr>
                <w:rFonts w:cs="Arial"/>
                <w:b/>
                <w:bCs/>
                <w:sz w:val="40"/>
                <w:szCs w:val="40"/>
              </w:rPr>
              <w:t xml:space="preserve">Délégation de gestion </w:t>
            </w:r>
            <w:proofErr w:type="spellStart"/>
            <w:r>
              <w:rPr>
                <w:rFonts w:cs="Arial"/>
                <w:b/>
                <w:bCs/>
                <w:sz w:val="40"/>
                <w:szCs w:val="40"/>
              </w:rPr>
              <w:t>Pep’s</w:t>
            </w:r>
            <w:proofErr w:type="spellEnd"/>
            <w:r>
              <w:rPr>
                <w:rFonts w:cs="Arial"/>
                <w:b/>
                <w:bCs/>
                <w:sz w:val="40"/>
                <w:szCs w:val="40"/>
              </w:rPr>
              <w:t xml:space="preserve"> </w:t>
            </w:r>
          </w:p>
          <w:p w14:paraId="4D98A726" w14:textId="4CD3F9B7" w:rsidR="000A5546" w:rsidRDefault="000A5546" w:rsidP="000A5546">
            <w:pPr>
              <w:spacing w:before="120"/>
              <w:rPr>
                <w:rFonts w:cs="Arial"/>
                <w:b/>
                <w:bCs/>
                <w:sz w:val="40"/>
                <w:szCs w:val="40"/>
              </w:rPr>
            </w:pPr>
            <w:r>
              <w:rPr>
                <w:rFonts w:cs="Arial"/>
                <w:b/>
                <w:bCs/>
                <w:sz w:val="40"/>
                <w:szCs w:val="40"/>
              </w:rPr>
              <w:t>A</w:t>
            </w:r>
            <w:r w:rsidR="00C507AB">
              <w:rPr>
                <w:rFonts w:cs="Arial"/>
                <w:b/>
                <w:bCs/>
                <w:sz w:val="40"/>
                <w:szCs w:val="40"/>
              </w:rPr>
              <w:t xml:space="preserve">ccompagnement </w:t>
            </w:r>
            <w:r>
              <w:rPr>
                <w:rFonts w:cs="Arial"/>
                <w:b/>
                <w:bCs/>
                <w:sz w:val="40"/>
                <w:szCs w:val="40"/>
              </w:rPr>
              <w:t>P</w:t>
            </w:r>
            <w:r w:rsidR="00C507AB">
              <w:rPr>
                <w:rFonts w:cs="Arial"/>
                <w:b/>
                <w:bCs/>
                <w:sz w:val="40"/>
                <w:szCs w:val="40"/>
              </w:rPr>
              <w:t xml:space="preserve">ersonnalisé </w:t>
            </w:r>
            <w:r>
              <w:rPr>
                <w:rFonts w:cs="Arial"/>
                <w:b/>
                <w:bCs/>
                <w:sz w:val="40"/>
                <w:szCs w:val="40"/>
              </w:rPr>
              <w:t>R</w:t>
            </w:r>
            <w:r w:rsidR="00C507AB">
              <w:rPr>
                <w:rFonts w:cs="Arial"/>
                <w:b/>
                <w:bCs/>
                <w:sz w:val="40"/>
                <w:szCs w:val="40"/>
              </w:rPr>
              <w:t>etraite (APR)</w:t>
            </w:r>
          </w:p>
          <w:p w14:paraId="7B40673A" w14:textId="504F6242" w:rsidR="00C9281B" w:rsidRPr="00AA563A" w:rsidRDefault="00C9281B" w:rsidP="001D0F12">
            <w:pPr>
              <w:spacing w:before="120"/>
              <w:rPr>
                <w:rFonts w:cs="Arial"/>
                <w:b/>
                <w:bCs/>
                <w:sz w:val="40"/>
                <w:szCs w:val="40"/>
              </w:rPr>
            </w:pPr>
          </w:p>
        </w:tc>
      </w:tr>
    </w:tbl>
    <w:p w14:paraId="7B40673C" w14:textId="77777777" w:rsidR="00A50EC4" w:rsidRPr="00855C5B" w:rsidRDefault="00A50EC4" w:rsidP="008848A4">
      <w:pPr>
        <w:tabs>
          <w:tab w:val="left" w:pos="1134"/>
        </w:tabs>
        <w:ind w:left="1134" w:hanging="1134"/>
        <w:jc w:val="both"/>
        <w:rPr>
          <w:rFonts w:cs="Arial"/>
          <w:b/>
        </w:rPr>
      </w:pPr>
    </w:p>
    <w:p w14:paraId="7B40673D" w14:textId="77777777" w:rsidR="00376DFE" w:rsidRPr="00855C5B" w:rsidRDefault="00376DFE" w:rsidP="008848A4">
      <w:pPr>
        <w:tabs>
          <w:tab w:val="left" w:pos="1134"/>
        </w:tabs>
        <w:ind w:left="1134" w:hanging="1134"/>
        <w:jc w:val="both"/>
        <w:rPr>
          <w:rFonts w:cs="Arial"/>
          <w:b/>
        </w:rPr>
      </w:pPr>
    </w:p>
    <w:p w14:paraId="7B40673E" w14:textId="77777777" w:rsidR="000B2346" w:rsidRPr="00855C5B" w:rsidRDefault="000B2346" w:rsidP="008848A4">
      <w:pPr>
        <w:tabs>
          <w:tab w:val="left" w:pos="1134"/>
        </w:tabs>
        <w:ind w:left="1134" w:hanging="1134"/>
        <w:jc w:val="both"/>
        <w:rPr>
          <w:rFonts w:cs="Arial"/>
          <w:b/>
        </w:rPr>
      </w:pPr>
    </w:p>
    <w:p w14:paraId="7B40673F" w14:textId="77777777" w:rsidR="003363DF" w:rsidRPr="00855C5B" w:rsidRDefault="003363DF" w:rsidP="001953E4">
      <w:pPr>
        <w:pStyle w:val="Puce1"/>
        <w:rPr>
          <w:rFonts w:cs="Arial"/>
        </w:rPr>
        <w:sectPr w:rsidR="003363DF" w:rsidRPr="00855C5B" w:rsidSect="00505BBB">
          <w:footerReference w:type="default" r:id="rId11"/>
          <w:pgSz w:w="11907" w:h="16840" w:code="9"/>
          <w:pgMar w:top="567" w:right="567" w:bottom="567" w:left="567" w:header="720" w:footer="567" w:gutter="0"/>
          <w:paperSrc w:first="4" w:other="4"/>
          <w:cols w:space="720"/>
        </w:sectPr>
      </w:pPr>
    </w:p>
    <w:p w14:paraId="7B406740" w14:textId="77777777" w:rsidR="002F21D4" w:rsidRDefault="002F21D4" w:rsidP="00E979A5">
      <w:pPr>
        <w:tabs>
          <w:tab w:val="left" w:pos="1134"/>
        </w:tabs>
        <w:ind w:left="1134" w:hanging="1134"/>
        <w:rPr>
          <w:rFonts w:cs="Arial"/>
          <w:b/>
        </w:rPr>
      </w:pPr>
      <w:r>
        <w:rPr>
          <w:rFonts w:cs="Arial"/>
          <w:b/>
        </w:rPr>
        <w:t xml:space="preserve"> </w:t>
      </w:r>
    </w:p>
    <w:p w14:paraId="7B406741" w14:textId="77777777" w:rsidR="003363DF" w:rsidRPr="00855C5B" w:rsidRDefault="002F21D4" w:rsidP="008848A4">
      <w:pPr>
        <w:tabs>
          <w:tab w:val="left" w:pos="1134"/>
        </w:tabs>
        <w:ind w:left="1134" w:hanging="1134"/>
        <w:jc w:val="both"/>
        <w:rPr>
          <w:rFonts w:cs="Arial"/>
          <w:b/>
        </w:rPr>
      </w:pPr>
      <w:r>
        <w:rPr>
          <w:rFonts w:cs="Arial"/>
          <w:b/>
        </w:rPr>
        <w:t xml:space="preserve">  </w:t>
      </w:r>
    </w:p>
    <w:tbl>
      <w:tblPr>
        <w:tblW w:w="0" w:type="auto"/>
        <w:tblLook w:val="01E0" w:firstRow="1" w:lastRow="1" w:firstColumn="1" w:lastColumn="1" w:noHBand="0" w:noVBand="0"/>
      </w:tblPr>
      <w:tblGrid>
        <w:gridCol w:w="8654"/>
      </w:tblGrid>
      <w:tr w:rsidR="000B2346" w:rsidRPr="00AA563A" w14:paraId="7B406745" w14:textId="77777777" w:rsidTr="00351946">
        <w:trPr>
          <w:trHeight w:hRule="exact" w:val="4359"/>
        </w:trPr>
        <w:tc>
          <w:tcPr>
            <w:tcW w:w="8654" w:type="dxa"/>
            <w:shd w:val="clear" w:color="auto" w:fill="auto"/>
          </w:tcPr>
          <w:p w14:paraId="7B406742" w14:textId="07CF6B03" w:rsidR="00CB7F37" w:rsidRDefault="00CB7F37" w:rsidP="00A92911">
            <w:pPr>
              <w:pStyle w:val="Vu"/>
              <w:jc w:val="both"/>
              <w:rPr>
                <w:rFonts w:cs="Arial"/>
              </w:rPr>
            </w:pPr>
            <w:r w:rsidRPr="00AA563A">
              <w:rPr>
                <w:rFonts w:cs="Arial"/>
              </w:rPr>
              <w:t xml:space="preserve">Vu les dispositions </w:t>
            </w:r>
            <w:r w:rsidR="00EC7834">
              <w:rPr>
                <w:rFonts w:cs="Arial"/>
              </w:rPr>
              <w:t xml:space="preserve">du Code Général de la Fonction Publique et </w:t>
            </w:r>
            <w:r w:rsidRPr="00AA563A">
              <w:rPr>
                <w:rFonts w:cs="Arial"/>
              </w:rPr>
              <w:t xml:space="preserve">notamment </w:t>
            </w:r>
            <w:r w:rsidR="001E1C6E">
              <w:rPr>
                <w:rFonts w:cs="Arial"/>
              </w:rPr>
              <w:t xml:space="preserve">les </w:t>
            </w:r>
            <w:bookmarkStart w:id="0" w:name="_Hlk129693680"/>
            <w:r w:rsidR="001E1C6E">
              <w:rPr>
                <w:rFonts w:cs="Arial"/>
              </w:rPr>
              <w:t>articles</w:t>
            </w:r>
            <w:r w:rsidR="00B35F89">
              <w:rPr>
                <w:rFonts w:cs="Arial"/>
              </w:rPr>
              <w:t xml:space="preserve"> L.452-38, L.452-39,</w:t>
            </w:r>
            <w:r w:rsidR="00EC7834">
              <w:rPr>
                <w:rFonts w:cs="Arial"/>
              </w:rPr>
              <w:t xml:space="preserve"> L.452-41</w:t>
            </w:r>
          </w:p>
          <w:bookmarkEnd w:id="0"/>
          <w:p w14:paraId="7B406743" w14:textId="5D7744B0" w:rsidR="00AD2CC0" w:rsidRPr="00EC7834" w:rsidRDefault="00CB7F37" w:rsidP="00A92911">
            <w:pPr>
              <w:pStyle w:val="Vu"/>
              <w:jc w:val="both"/>
              <w:rPr>
                <w:rFonts w:cs="Arial"/>
                <w:b/>
              </w:rPr>
            </w:pPr>
            <w:r w:rsidRPr="00AA563A">
              <w:rPr>
                <w:rFonts w:cs="Arial"/>
              </w:rPr>
              <w:t xml:space="preserve">Vu </w:t>
            </w:r>
            <w:r w:rsidR="00461F49">
              <w:rPr>
                <w:rFonts w:cs="Arial"/>
              </w:rPr>
              <w:t xml:space="preserve">la délibération </w:t>
            </w:r>
            <w:r w:rsidR="00CA0A1B">
              <w:rPr>
                <w:rFonts w:cs="Arial"/>
              </w:rPr>
              <w:t xml:space="preserve">n° </w:t>
            </w:r>
            <w:r w:rsidR="00CA0A1B" w:rsidRPr="00DB177F">
              <w:rPr>
                <w:rFonts w:cs="Arial"/>
              </w:rPr>
              <w:t>DE-00</w:t>
            </w:r>
            <w:r w:rsidR="00DB177F" w:rsidRPr="00DB177F">
              <w:rPr>
                <w:rFonts w:cs="Arial"/>
              </w:rPr>
              <w:t>64</w:t>
            </w:r>
            <w:r w:rsidR="00CA0A1B" w:rsidRPr="00DB177F">
              <w:rPr>
                <w:rFonts w:cs="Arial"/>
              </w:rPr>
              <w:t>-202</w:t>
            </w:r>
            <w:r w:rsidR="00D56B2A" w:rsidRPr="00DB177F">
              <w:rPr>
                <w:rFonts w:cs="Arial"/>
              </w:rPr>
              <w:t>4</w:t>
            </w:r>
            <w:r w:rsidR="00CA0A1B">
              <w:rPr>
                <w:rFonts w:cs="Arial"/>
              </w:rPr>
              <w:t xml:space="preserve"> </w:t>
            </w:r>
            <w:r w:rsidR="00461F49">
              <w:rPr>
                <w:rFonts w:cs="Arial"/>
              </w:rPr>
              <w:t xml:space="preserve">du Conseil d’administration du Centre de Gestion </w:t>
            </w:r>
            <w:r w:rsidR="001D0F12">
              <w:rPr>
                <w:rFonts w:cs="Arial"/>
              </w:rPr>
              <w:t xml:space="preserve">du </w:t>
            </w:r>
            <w:r w:rsidR="00DB177F">
              <w:rPr>
                <w:rFonts w:cs="Arial"/>
              </w:rPr>
              <w:t xml:space="preserve">18 décembre 2024 </w:t>
            </w:r>
            <w:r w:rsidR="00822E34">
              <w:rPr>
                <w:rFonts w:cs="Arial"/>
              </w:rPr>
              <w:t xml:space="preserve">définissant son domaine d’intervention </w:t>
            </w:r>
            <w:r w:rsidR="00970474">
              <w:rPr>
                <w:rFonts w:cs="Arial"/>
              </w:rPr>
              <w:t>dans la mission complémentaire à l’assistance à la fiabilisation des droits en matière de retraite</w:t>
            </w:r>
          </w:p>
          <w:p w14:paraId="1B5E7AA8" w14:textId="77777777" w:rsidR="00B35F89" w:rsidRPr="00B35F89" w:rsidRDefault="00EC7834" w:rsidP="00A92911">
            <w:pPr>
              <w:pStyle w:val="Vu"/>
              <w:jc w:val="both"/>
              <w:rPr>
                <w:rFonts w:cs="Arial"/>
                <w:b/>
              </w:rPr>
            </w:pPr>
            <w:r w:rsidRPr="00EC7834">
              <w:rPr>
                <w:rFonts w:cs="Arial"/>
                <w:bCs/>
              </w:rPr>
              <w:t xml:space="preserve">Vu la délibération </w:t>
            </w:r>
            <w:r w:rsidR="00B35F89">
              <w:rPr>
                <w:rFonts w:cs="Arial"/>
                <w:bCs/>
              </w:rPr>
              <w:t>de ……</w:t>
            </w:r>
            <w:proofErr w:type="gramStart"/>
            <w:r w:rsidR="00B35F89">
              <w:rPr>
                <w:rFonts w:cs="Arial"/>
                <w:bCs/>
              </w:rPr>
              <w:t>…….</w:t>
            </w:r>
            <w:proofErr w:type="gramEnd"/>
            <w:r w:rsidR="00B35F89">
              <w:rPr>
                <w:rFonts w:cs="Arial"/>
                <w:bCs/>
              </w:rPr>
              <w:t>.</w:t>
            </w:r>
            <w:r w:rsidR="00B35F89" w:rsidRPr="00DB177F">
              <w:rPr>
                <w:rFonts w:cs="Arial"/>
                <w:bCs/>
                <w:i/>
                <w:iCs/>
              </w:rPr>
              <w:t>(collectivité)</w:t>
            </w:r>
          </w:p>
          <w:p w14:paraId="07FC6E77" w14:textId="3118B181" w:rsidR="00EC7834" w:rsidRPr="00AA563A" w:rsidRDefault="00EC7834" w:rsidP="00B35F89">
            <w:pPr>
              <w:pStyle w:val="Vu"/>
              <w:numPr>
                <w:ilvl w:val="0"/>
                <w:numId w:val="0"/>
              </w:numPr>
              <w:ind w:left="568"/>
              <w:jc w:val="both"/>
              <w:rPr>
                <w:rFonts w:cs="Arial"/>
                <w:b/>
              </w:rPr>
            </w:pPr>
            <w:r w:rsidRPr="00EC7834">
              <w:rPr>
                <w:rFonts w:cs="Arial"/>
                <w:bCs/>
              </w:rPr>
              <w:t>en date du</w:t>
            </w:r>
            <w:proofErr w:type="gramStart"/>
            <w:r w:rsidRPr="00EC7834">
              <w:rPr>
                <w:rFonts w:cs="Arial"/>
                <w:bCs/>
              </w:rPr>
              <w:t xml:space="preserve"> …</w:t>
            </w:r>
            <w:r w:rsidR="00B35F89">
              <w:rPr>
                <w:rFonts w:cs="Arial"/>
                <w:bCs/>
              </w:rPr>
              <w:t>.</w:t>
            </w:r>
            <w:proofErr w:type="gramEnd"/>
            <w:r w:rsidR="00B35F89">
              <w:rPr>
                <w:rFonts w:cs="Arial"/>
                <w:bCs/>
              </w:rPr>
              <w:t>.</w:t>
            </w:r>
            <w:r w:rsidRPr="00EC7834">
              <w:rPr>
                <w:rFonts w:cs="Arial"/>
                <w:bCs/>
              </w:rPr>
              <w:t>…..,</w:t>
            </w:r>
            <w:r>
              <w:rPr>
                <w:rFonts w:cs="Arial"/>
                <w:b/>
              </w:rPr>
              <w:t xml:space="preserve"> </w:t>
            </w:r>
            <w:r w:rsidRPr="00DB177F">
              <w:rPr>
                <w:rFonts w:cs="Arial"/>
                <w:bCs/>
                <w:i/>
                <w:iCs/>
              </w:rPr>
              <w:t>(date de délibération de la collectivité)</w:t>
            </w:r>
          </w:p>
          <w:p w14:paraId="7B406744" w14:textId="1F62C063" w:rsidR="00CB7F37" w:rsidRPr="00AA563A" w:rsidRDefault="00CB7F37" w:rsidP="008D17FA">
            <w:pPr>
              <w:pStyle w:val="Vu"/>
              <w:numPr>
                <w:ilvl w:val="0"/>
                <w:numId w:val="0"/>
              </w:numPr>
              <w:ind w:left="568"/>
              <w:rPr>
                <w:rFonts w:cs="Arial"/>
              </w:rPr>
            </w:pPr>
          </w:p>
        </w:tc>
      </w:tr>
    </w:tbl>
    <w:p w14:paraId="7B406746" w14:textId="77777777" w:rsidR="000B2346" w:rsidRPr="00855C5B" w:rsidRDefault="000B2346" w:rsidP="008848A4">
      <w:pPr>
        <w:tabs>
          <w:tab w:val="left" w:pos="1134"/>
        </w:tabs>
        <w:ind w:left="1134" w:hanging="1134"/>
        <w:jc w:val="both"/>
        <w:rPr>
          <w:rFonts w:cs="Arial"/>
          <w:b/>
        </w:rPr>
        <w:sectPr w:rsidR="000B2346" w:rsidRPr="00855C5B" w:rsidSect="000B2346">
          <w:type w:val="continuous"/>
          <w:pgSz w:w="11907" w:h="16840" w:code="9"/>
          <w:pgMar w:top="567" w:right="618" w:bottom="567" w:left="2438" w:header="720" w:footer="720" w:gutter="0"/>
          <w:paperSrc w:first="4" w:other="4"/>
          <w:cols w:space="720"/>
          <w:formProt w:val="0"/>
        </w:sectPr>
      </w:pPr>
    </w:p>
    <w:p w14:paraId="7B406747" w14:textId="77777777" w:rsidR="00B244DE" w:rsidRPr="00855C5B" w:rsidRDefault="00B244DE" w:rsidP="00B244DE">
      <w:pPr>
        <w:tabs>
          <w:tab w:val="left" w:pos="1134"/>
        </w:tabs>
        <w:ind w:left="1134" w:hanging="1134"/>
        <w:jc w:val="both"/>
        <w:rPr>
          <w:rFonts w:cs="Arial"/>
          <w:b/>
        </w:rPr>
      </w:pPr>
    </w:p>
    <w:p w14:paraId="7B406748" w14:textId="77777777" w:rsidR="000B2346" w:rsidRPr="00855C5B" w:rsidRDefault="00B244DE" w:rsidP="007001B8">
      <w:pPr>
        <w:tabs>
          <w:tab w:val="left" w:pos="1134"/>
        </w:tabs>
        <w:spacing w:after="120"/>
        <w:ind w:left="1134" w:hanging="1134"/>
        <w:jc w:val="both"/>
        <w:rPr>
          <w:rFonts w:cs="Arial"/>
          <w:b/>
          <w:sz w:val="18"/>
          <w:szCs w:val="18"/>
        </w:rPr>
      </w:pPr>
      <w:r w:rsidRPr="00855C5B">
        <w:rPr>
          <w:rFonts w:cs="Arial"/>
          <w:b/>
          <w:sz w:val="18"/>
          <w:szCs w:val="18"/>
        </w:rPr>
        <w:t xml:space="preserve">Il est convenu ce qui suit : </w:t>
      </w:r>
    </w:p>
    <w:tbl>
      <w:tblPr>
        <w:tblpPr w:leftFromText="141" w:rightFromText="141" w:vertAnchor="text" w:horzAnchor="margin" w:tblpY="73"/>
        <w:tblW w:w="5000" w:type="pct"/>
        <w:tblLook w:val="01E0" w:firstRow="1" w:lastRow="1" w:firstColumn="1" w:lastColumn="1" w:noHBand="0" w:noVBand="0"/>
      </w:tblPr>
      <w:tblGrid>
        <w:gridCol w:w="10773"/>
      </w:tblGrid>
      <w:tr w:rsidR="000B2346" w:rsidRPr="00AA563A" w14:paraId="7B406751" w14:textId="77777777" w:rsidTr="00AA563A">
        <w:tc>
          <w:tcPr>
            <w:tcW w:w="10862" w:type="dxa"/>
            <w:shd w:val="clear" w:color="auto" w:fill="auto"/>
          </w:tcPr>
          <w:p w14:paraId="7B406749" w14:textId="77777777" w:rsidR="000B2346" w:rsidRPr="00AA563A" w:rsidRDefault="000B2346" w:rsidP="00AA563A">
            <w:pPr>
              <w:tabs>
                <w:tab w:val="left" w:pos="1134"/>
              </w:tabs>
              <w:spacing w:after="80"/>
              <w:ind w:left="1134" w:hanging="1134"/>
              <w:jc w:val="both"/>
              <w:rPr>
                <w:rFonts w:cs="Arial"/>
                <w:b/>
                <w:sz w:val="18"/>
                <w:szCs w:val="18"/>
              </w:rPr>
            </w:pPr>
            <w:r w:rsidRPr="00AA563A">
              <w:rPr>
                <w:rFonts w:cs="Arial"/>
                <w:b/>
                <w:sz w:val="18"/>
                <w:szCs w:val="18"/>
              </w:rPr>
              <w:t xml:space="preserve">ENTRE </w:t>
            </w:r>
            <w:r w:rsidRPr="00AA563A">
              <w:rPr>
                <w:rFonts w:cs="Arial"/>
                <w:b/>
                <w:sz w:val="18"/>
                <w:szCs w:val="18"/>
              </w:rPr>
              <w:tab/>
            </w:r>
          </w:p>
          <w:p w14:paraId="418C9FDC" w14:textId="2CC2E0F6" w:rsidR="001D0F12" w:rsidRDefault="0073636D" w:rsidP="00AA563A">
            <w:pPr>
              <w:jc w:val="both"/>
              <w:rPr>
                <w:rFonts w:cs="Arial"/>
                <w:sz w:val="18"/>
                <w:szCs w:val="18"/>
              </w:rPr>
            </w:pPr>
            <w:r w:rsidRPr="00AA563A">
              <w:rPr>
                <w:rFonts w:cs="Arial"/>
                <w:sz w:val="18"/>
                <w:szCs w:val="18"/>
              </w:rPr>
              <w:t>Le C</w:t>
            </w:r>
            <w:r w:rsidR="008B4C13">
              <w:rPr>
                <w:rFonts w:cs="Arial"/>
                <w:sz w:val="18"/>
                <w:szCs w:val="18"/>
              </w:rPr>
              <w:t>entre de Gestion de la Fonction Publique Territoriale de la Gironde</w:t>
            </w:r>
            <w:r w:rsidR="000B2346" w:rsidRPr="00AA563A">
              <w:rPr>
                <w:rFonts w:cs="Arial"/>
                <w:sz w:val="18"/>
                <w:szCs w:val="18"/>
              </w:rPr>
              <w:t xml:space="preserve"> représenté par son Président, agissant </w:t>
            </w:r>
            <w:r w:rsidR="001B070B" w:rsidRPr="00AA563A">
              <w:rPr>
                <w:rFonts w:cs="Arial"/>
                <w:sz w:val="18"/>
                <w:szCs w:val="18"/>
              </w:rPr>
              <w:t>en vertu d'une délibération du C</w:t>
            </w:r>
            <w:r w:rsidR="000B2346" w:rsidRPr="00AA563A">
              <w:rPr>
                <w:rFonts w:cs="Arial"/>
                <w:sz w:val="18"/>
                <w:szCs w:val="18"/>
              </w:rPr>
              <w:t>onseil</w:t>
            </w:r>
            <w:r w:rsidR="0072285A" w:rsidRPr="00AA563A">
              <w:rPr>
                <w:rFonts w:cs="Arial"/>
                <w:sz w:val="18"/>
                <w:szCs w:val="18"/>
              </w:rPr>
              <w:t xml:space="preserve"> d’Administration</w:t>
            </w:r>
            <w:r w:rsidR="000B2346" w:rsidRPr="00AA563A">
              <w:rPr>
                <w:rFonts w:cs="Arial"/>
                <w:sz w:val="18"/>
                <w:szCs w:val="18"/>
              </w:rPr>
              <w:t xml:space="preserve"> n° </w:t>
            </w:r>
            <w:r w:rsidR="00DB177F" w:rsidRPr="00DB177F">
              <w:rPr>
                <w:rFonts w:cs="Arial"/>
                <w:sz w:val="18"/>
                <w:szCs w:val="18"/>
              </w:rPr>
              <w:fldChar w:fldCharType="begin">
                <w:ffData>
                  <w:name w:val="Texte4"/>
                  <w:enabled/>
                  <w:calcOnExit w:val="0"/>
                  <w:textInput>
                    <w:default w:val="DE-0064-2024"/>
                  </w:textInput>
                </w:ffData>
              </w:fldChar>
            </w:r>
            <w:bookmarkStart w:id="1" w:name="Texte4"/>
            <w:r w:rsidR="00DB177F" w:rsidRPr="00DB177F">
              <w:rPr>
                <w:rFonts w:cs="Arial"/>
                <w:sz w:val="18"/>
                <w:szCs w:val="18"/>
              </w:rPr>
              <w:instrText xml:space="preserve"> FORMTEXT </w:instrText>
            </w:r>
            <w:r w:rsidR="00DB177F" w:rsidRPr="00DB177F">
              <w:rPr>
                <w:rFonts w:cs="Arial"/>
                <w:sz w:val="18"/>
                <w:szCs w:val="18"/>
              </w:rPr>
            </w:r>
            <w:r w:rsidR="00DB177F" w:rsidRPr="00DB177F">
              <w:rPr>
                <w:rFonts w:cs="Arial"/>
                <w:sz w:val="18"/>
                <w:szCs w:val="18"/>
              </w:rPr>
              <w:fldChar w:fldCharType="separate"/>
            </w:r>
            <w:r w:rsidR="00DB177F" w:rsidRPr="00DB177F">
              <w:rPr>
                <w:rFonts w:cs="Arial"/>
                <w:noProof/>
                <w:sz w:val="18"/>
                <w:szCs w:val="18"/>
              </w:rPr>
              <w:t>DE-0064-2024</w:t>
            </w:r>
            <w:r w:rsidR="00DB177F" w:rsidRPr="00DB177F">
              <w:rPr>
                <w:rFonts w:cs="Arial"/>
                <w:sz w:val="18"/>
                <w:szCs w:val="18"/>
              </w:rPr>
              <w:fldChar w:fldCharType="end"/>
            </w:r>
            <w:bookmarkEnd w:id="1"/>
            <w:r w:rsidR="0072285A" w:rsidRPr="00DB177F">
              <w:rPr>
                <w:rFonts w:cs="Arial"/>
                <w:sz w:val="18"/>
                <w:szCs w:val="18"/>
              </w:rPr>
              <w:t xml:space="preserve">  du</w:t>
            </w:r>
            <w:r w:rsidR="001B070B" w:rsidRPr="00DB177F">
              <w:rPr>
                <w:rFonts w:cs="Arial"/>
                <w:sz w:val="18"/>
                <w:szCs w:val="18"/>
              </w:rPr>
              <w:t xml:space="preserve"> </w:t>
            </w:r>
            <w:r w:rsidR="00DB177F" w:rsidRPr="00DB177F">
              <w:rPr>
                <w:rFonts w:cs="Arial"/>
                <w:sz w:val="18"/>
                <w:szCs w:val="18"/>
              </w:rPr>
              <w:t>18</w:t>
            </w:r>
            <w:r w:rsidR="00A76023" w:rsidRPr="00DB177F">
              <w:rPr>
                <w:rFonts w:cs="Arial"/>
                <w:sz w:val="18"/>
                <w:szCs w:val="18"/>
              </w:rPr>
              <w:t xml:space="preserve"> décembre</w:t>
            </w:r>
            <w:r w:rsidR="00C2210B" w:rsidRPr="00DB177F">
              <w:rPr>
                <w:rFonts w:cs="Arial"/>
                <w:sz w:val="18"/>
                <w:szCs w:val="18"/>
              </w:rPr>
              <w:t xml:space="preserve"> 2024</w:t>
            </w:r>
            <w:r w:rsidR="001B070B" w:rsidRPr="00AA563A">
              <w:rPr>
                <w:rFonts w:cs="Arial"/>
                <w:sz w:val="18"/>
                <w:szCs w:val="18"/>
              </w:rPr>
              <w:t xml:space="preserve"> </w:t>
            </w:r>
            <w:r w:rsidR="000B2346" w:rsidRPr="00AA563A">
              <w:rPr>
                <w:rFonts w:cs="Arial"/>
                <w:sz w:val="18"/>
                <w:szCs w:val="18"/>
              </w:rPr>
              <w:t xml:space="preserve">; </w:t>
            </w:r>
          </w:p>
          <w:p w14:paraId="7B40674A" w14:textId="797765E2" w:rsidR="000B2346" w:rsidRPr="00AA563A" w:rsidRDefault="008B4C13" w:rsidP="001D0F12">
            <w:pPr>
              <w:ind w:firstLine="7405"/>
              <w:jc w:val="both"/>
              <w:rPr>
                <w:rFonts w:cs="Arial"/>
                <w:sz w:val="18"/>
                <w:szCs w:val="18"/>
              </w:rPr>
            </w:pPr>
            <w:r>
              <w:rPr>
                <w:rFonts w:cs="Arial"/>
                <w:sz w:val="18"/>
                <w:szCs w:val="18"/>
              </w:rPr>
              <w:t xml:space="preserve">ci-après désigné le </w:t>
            </w:r>
            <w:r w:rsidRPr="008B4C13">
              <w:rPr>
                <w:rFonts w:cs="Arial"/>
                <w:b/>
                <w:sz w:val="18"/>
                <w:szCs w:val="18"/>
              </w:rPr>
              <w:t>Centre de Gestion</w:t>
            </w:r>
          </w:p>
          <w:p w14:paraId="7B40674C" w14:textId="77777777" w:rsidR="007001B8" w:rsidRPr="00AA563A" w:rsidRDefault="007001B8" w:rsidP="00AA563A">
            <w:pPr>
              <w:tabs>
                <w:tab w:val="left" w:pos="1134"/>
              </w:tabs>
              <w:spacing w:after="80"/>
              <w:ind w:left="1134" w:hanging="1134"/>
              <w:jc w:val="both"/>
              <w:rPr>
                <w:rFonts w:cs="Arial"/>
                <w:b/>
                <w:color w:val="000000"/>
                <w:sz w:val="18"/>
                <w:szCs w:val="18"/>
              </w:rPr>
            </w:pPr>
            <w:r w:rsidRPr="00AA563A">
              <w:rPr>
                <w:rFonts w:cs="Arial"/>
                <w:b/>
                <w:color w:val="000000"/>
                <w:sz w:val="18"/>
                <w:szCs w:val="18"/>
              </w:rPr>
              <w:t xml:space="preserve">ET </w:t>
            </w:r>
            <w:r w:rsidRPr="00AA563A">
              <w:rPr>
                <w:rFonts w:cs="Arial"/>
                <w:b/>
                <w:color w:val="000000"/>
                <w:sz w:val="18"/>
                <w:szCs w:val="18"/>
              </w:rPr>
              <w:tab/>
            </w:r>
          </w:p>
          <w:p w14:paraId="7B40674D" w14:textId="77777777" w:rsidR="005110F5" w:rsidRPr="00AA563A" w:rsidRDefault="005110F5" w:rsidP="00AA563A">
            <w:pPr>
              <w:tabs>
                <w:tab w:val="right" w:leader="dot" w:pos="8505"/>
                <w:tab w:val="left" w:leader="dot" w:pos="10490"/>
              </w:tabs>
              <w:spacing w:after="80"/>
              <w:ind w:right="142"/>
              <w:jc w:val="both"/>
              <w:rPr>
                <w:rFonts w:cs="Arial"/>
                <w:color w:val="000000"/>
                <w:sz w:val="18"/>
                <w:szCs w:val="18"/>
              </w:rPr>
            </w:pPr>
            <w:r w:rsidRPr="00AA563A">
              <w:rPr>
                <w:rFonts w:cs="Arial"/>
                <w:color w:val="000000"/>
                <w:sz w:val="18"/>
                <w:szCs w:val="18"/>
              </w:rPr>
              <w:t>M. ou M</w:t>
            </w:r>
            <w:r w:rsidRPr="00AA563A">
              <w:rPr>
                <w:rFonts w:cs="Arial"/>
                <w:color w:val="000000"/>
                <w:sz w:val="18"/>
                <w:szCs w:val="18"/>
                <w:vertAlign w:val="superscript"/>
              </w:rPr>
              <w:t>me</w:t>
            </w:r>
            <w:r w:rsidRPr="00AA563A">
              <w:rPr>
                <w:rFonts w:cs="Arial"/>
                <w:color w:val="000000"/>
                <w:sz w:val="18"/>
                <w:szCs w:val="18"/>
              </w:rPr>
              <w:t xml:space="preserve"> </w:t>
            </w:r>
          </w:p>
          <w:p w14:paraId="7B40674E" w14:textId="77777777" w:rsidR="007001B8" w:rsidRPr="00AA563A" w:rsidRDefault="005110F5" w:rsidP="00AA563A">
            <w:pPr>
              <w:tabs>
                <w:tab w:val="right" w:leader="dot" w:pos="8505"/>
                <w:tab w:val="left" w:leader="dot" w:pos="10490"/>
              </w:tabs>
              <w:spacing w:after="80"/>
              <w:ind w:right="142"/>
              <w:jc w:val="both"/>
              <w:rPr>
                <w:rFonts w:cs="Arial"/>
                <w:color w:val="000000"/>
                <w:sz w:val="18"/>
                <w:szCs w:val="18"/>
              </w:rPr>
            </w:pPr>
            <w:r w:rsidRPr="00AA563A">
              <w:rPr>
                <w:rFonts w:cs="Arial"/>
                <w:color w:val="000000"/>
                <w:sz w:val="18"/>
                <w:szCs w:val="18"/>
              </w:rPr>
              <w:t xml:space="preserve">Maire / </w:t>
            </w:r>
            <w:r w:rsidR="007001B8" w:rsidRPr="00AA563A">
              <w:rPr>
                <w:rFonts w:cs="Arial"/>
                <w:color w:val="000000"/>
                <w:sz w:val="18"/>
                <w:szCs w:val="18"/>
              </w:rPr>
              <w:t>Président</w:t>
            </w:r>
            <w:r w:rsidRPr="00AA563A">
              <w:rPr>
                <w:rFonts w:cs="Arial"/>
                <w:color w:val="000000"/>
                <w:sz w:val="18"/>
                <w:szCs w:val="18"/>
              </w:rPr>
              <w:t>(e)</w:t>
            </w:r>
            <w:r w:rsidR="007001B8" w:rsidRPr="00AA563A">
              <w:rPr>
                <w:rFonts w:cs="Arial"/>
                <w:color w:val="000000"/>
                <w:sz w:val="18"/>
                <w:szCs w:val="18"/>
              </w:rPr>
              <w:t xml:space="preserve"> de </w:t>
            </w:r>
          </w:p>
          <w:p w14:paraId="7B40674F" w14:textId="3B490A36" w:rsidR="007001B8" w:rsidRPr="00AA563A" w:rsidRDefault="007001B8" w:rsidP="00AA563A">
            <w:pPr>
              <w:tabs>
                <w:tab w:val="left" w:leader="dot" w:pos="9639"/>
              </w:tabs>
              <w:jc w:val="both"/>
              <w:rPr>
                <w:rFonts w:cs="Arial"/>
                <w:color w:val="000000"/>
                <w:sz w:val="18"/>
                <w:szCs w:val="18"/>
              </w:rPr>
            </w:pPr>
            <w:r w:rsidRPr="00AA563A">
              <w:rPr>
                <w:rFonts w:cs="Arial"/>
                <w:color w:val="000000"/>
                <w:sz w:val="18"/>
                <w:szCs w:val="18"/>
              </w:rPr>
              <w:t xml:space="preserve">agissant au nom de ce (cette) dernier(e) </w:t>
            </w:r>
          </w:p>
          <w:p w14:paraId="7B406750" w14:textId="5BE5330B" w:rsidR="000B2346" w:rsidRPr="00AA563A" w:rsidRDefault="007001B8" w:rsidP="001D0F12">
            <w:pPr>
              <w:tabs>
                <w:tab w:val="left" w:pos="1134"/>
              </w:tabs>
              <w:ind w:firstLine="7830"/>
              <w:jc w:val="both"/>
              <w:rPr>
                <w:rFonts w:cs="Arial"/>
                <w:b/>
              </w:rPr>
            </w:pPr>
            <w:r w:rsidRPr="00AA563A">
              <w:rPr>
                <w:rFonts w:cs="Arial"/>
                <w:color w:val="000000"/>
                <w:sz w:val="18"/>
                <w:szCs w:val="18"/>
              </w:rPr>
              <w:t xml:space="preserve">ci-après désigné(e) la </w:t>
            </w:r>
            <w:r w:rsidRPr="008B4C13">
              <w:rPr>
                <w:rFonts w:cs="Arial"/>
                <w:b/>
                <w:color w:val="000000"/>
                <w:sz w:val="18"/>
                <w:szCs w:val="18"/>
              </w:rPr>
              <w:t>collectivité</w:t>
            </w:r>
          </w:p>
        </w:tc>
      </w:tr>
      <w:tr w:rsidR="001D0F12" w:rsidRPr="00AA563A" w14:paraId="351D6A40" w14:textId="77777777" w:rsidTr="00AA563A">
        <w:tc>
          <w:tcPr>
            <w:tcW w:w="10862" w:type="dxa"/>
            <w:shd w:val="clear" w:color="auto" w:fill="auto"/>
          </w:tcPr>
          <w:p w14:paraId="5EA9DA02" w14:textId="77777777" w:rsidR="001D0F12" w:rsidRPr="00AA563A" w:rsidRDefault="001D0F12" w:rsidP="00AA563A">
            <w:pPr>
              <w:tabs>
                <w:tab w:val="left" w:pos="1134"/>
              </w:tabs>
              <w:spacing w:after="80"/>
              <w:ind w:left="1134" w:hanging="1134"/>
              <w:jc w:val="both"/>
              <w:rPr>
                <w:rFonts w:cs="Arial"/>
                <w:b/>
                <w:sz w:val="18"/>
                <w:szCs w:val="18"/>
              </w:rPr>
            </w:pPr>
          </w:p>
        </w:tc>
      </w:tr>
    </w:tbl>
    <w:p w14:paraId="7B406753" w14:textId="77777777" w:rsidR="008848A4" w:rsidRPr="00855C5B" w:rsidRDefault="008848A4">
      <w:pPr>
        <w:jc w:val="both"/>
        <w:rPr>
          <w:rFonts w:cs="Arial"/>
        </w:rPr>
        <w:sectPr w:rsidR="008848A4" w:rsidRPr="00855C5B" w:rsidSect="00C20655">
          <w:type w:val="continuous"/>
          <w:pgSz w:w="11907" w:h="16840" w:code="9"/>
          <w:pgMar w:top="567" w:right="567" w:bottom="567" w:left="567" w:header="720" w:footer="720" w:gutter="0"/>
          <w:paperSrc w:first="4" w:other="4"/>
          <w:cols w:space="720"/>
          <w:formProt w:val="0"/>
        </w:sectPr>
      </w:pPr>
    </w:p>
    <w:p w14:paraId="7B406754" w14:textId="038AA105" w:rsidR="00926381" w:rsidRPr="00855C5B" w:rsidRDefault="005C79B7" w:rsidP="00444271">
      <w:pPr>
        <w:pBdr>
          <w:bottom w:val="single" w:sz="12" w:space="1" w:color="auto"/>
        </w:pBdr>
        <w:tabs>
          <w:tab w:val="left" w:pos="0"/>
        </w:tabs>
        <w:spacing w:before="360" w:after="120"/>
        <w:ind w:hanging="1843"/>
        <w:jc w:val="both"/>
        <w:rPr>
          <w:rFonts w:cs="Arial"/>
          <w:b/>
          <w:sz w:val="28"/>
          <w:szCs w:val="28"/>
        </w:rPr>
      </w:pPr>
      <w:r>
        <w:rPr>
          <w:rFonts w:cs="Arial"/>
          <w:sz w:val="28"/>
          <w:szCs w:val="28"/>
        </w:rPr>
        <w:lastRenderedPageBreak/>
        <w:t>PREAMBULE</w:t>
      </w:r>
    </w:p>
    <w:p w14:paraId="7B406755" w14:textId="03AFE04E" w:rsidR="00926381" w:rsidRDefault="008B4C13" w:rsidP="00BB2821">
      <w:pPr>
        <w:jc w:val="both"/>
        <w:rPr>
          <w:rFonts w:cs="Arial"/>
        </w:rPr>
      </w:pPr>
      <w:r>
        <w:rPr>
          <w:rFonts w:cs="Arial"/>
        </w:rPr>
        <w:t>Sur demande de la c</w:t>
      </w:r>
      <w:r w:rsidR="007B2752">
        <w:rPr>
          <w:rFonts w:cs="Arial"/>
        </w:rPr>
        <w:t>ollectivité, le Centre de Gestion intervient dans les conditions définies par la présente convention, conformément aux dispositions de</w:t>
      </w:r>
      <w:r w:rsidR="001E1C6E">
        <w:rPr>
          <w:rFonts w:cs="Arial"/>
        </w:rPr>
        <w:t xml:space="preserve">s articles </w:t>
      </w:r>
      <w:r w:rsidR="00005555" w:rsidRPr="00005555">
        <w:rPr>
          <w:rFonts w:cs="Arial"/>
        </w:rPr>
        <w:t>L.452-38, L.452-39, L.452-41</w:t>
      </w:r>
      <w:r w:rsidR="00005555">
        <w:rPr>
          <w:rFonts w:cs="Arial"/>
        </w:rPr>
        <w:t xml:space="preserve"> du Code Général de la Fonction Publique</w:t>
      </w:r>
    </w:p>
    <w:p w14:paraId="3DD9624A" w14:textId="579C84BA" w:rsidR="001E1C6E" w:rsidRDefault="001E1C6E" w:rsidP="00BB2821">
      <w:pPr>
        <w:jc w:val="both"/>
        <w:rPr>
          <w:rFonts w:cs="Arial"/>
        </w:rPr>
      </w:pPr>
    </w:p>
    <w:p w14:paraId="2A9CB73A" w14:textId="534CCF93" w:rsidR="001E1C6E" w:rsidRDefault="001E1C6E" w:rsidP="00BB2821">
      <w:pPr>
        <w:jc w:val="both"/>
        <w:rPr>
          <w:rFonts w:cs="Arial"/>
        </w:rPr>
      </w:pPr>
      <w:r>
        <w:rPr>
          <w:rFonts w:cs="Arial"/>
        </w:rPr>
        <w:t xml:space="preserve">La présente convention vient préciser </w:t>
      </w:r>
      <w:r w:rsidR="00EB7C5B">
        <w:rPr>
          <w:rFonts w:cs="Arial"/>
        </w:rPr>
        <w:t>les missions</w:t>
      </w:r>
      <w:r>
        <w:rPr>
          <w:rFonts w:cs="Arial"/>
        </w:rPr>
        <w:t xml:space="preserve"> </w:t>
      </w:r>
      <w:r w:rsidR="00C03C6B">
        <w:rPr>
          <w:rFonts w:cs="Arial"/>
        </w:rPr>
        <w:t xml:space="preserve">complémentaires facultatives </w:t>
      </w:r>
      <w:r>
        <w:rPr>
          <w:rFonts w:cs="Arial"/>
        </w:rPr>
        <w:t xml:space="preserve">du Centre de Gestion de la Gironde </w:t>
      </w:r>
      <w:r w:rsidR="00C03C6B">
        <w:rPr>
          <w:rFonts w:cs="Arial"/>
        </w:rPr>
        <w:t xml:space="preserve">en matière de retraite, </w:t>
      </w:r>
      <w:r>
        <w:rPr>
          <w:rFonts w:cs="Arial"/>
        </w:rPr>
        <w:t xml:space="preserve">auprès des collectivités et établissements affiliés </w:t>
      </w:r>
      <w:r w:rsidR="00965DD3">
        <w:rPr>
          <w:rFonts w:cs="Arial"/>
        </w:rPr>
        <w:t xml:space="preserve">obligatoirement ou </w:t>
      </w:r>
      <w:r>
        <w:rPr>
          <w:rFonts w:cs="Arial"/>
        </w:rPr>
        <w:t>volontairement</w:t>
      </w:r>
      <w:r w:rsidR="00965DD3">
        <w:rPr>
          <w:rFonts w:cs="Arial"/>
        </w:rPr>
        <w:t>.</w:t>
      </w:r>
      <w:r>
        <w:rPr>
          <w:rFonts w:cs="Arial"/>
        </w:rPr>
        <w:t xml:space="preserve"> </w:t>
      </w:r>
    </w:p>
    <w:p w14:paraId="7B406756" w14:textId="77777777" w:rsidR="00AB3ECC" w:rsidRDefault="00AB3ECC" w:rsidP="00BB2821">
      <w:pPr>
        <w:jc w:val="both"/>
        <w:rPr>
          <w:rFonts w:cs="Arial"/>
        </w:rPr>
      </w:pPr>
    </w:p>
    <w:p w14:paraId="7B406757" w14:textId="6762BB22" w:rsidR="00AB3ECC" w:rsidRDefault="00EB7C5B" w:rsidP="00BB2821">
      <w:pPr>
        <w:jc w:val="both"/>
        <w:rPr>
          <w:rFonts w:cs="Arial"/>
        </w:rPr>
      </w:pPr>
      <w:r>
        <w:rPr>
          <w:rFonts w:cs="Arial"/>
        </w:rPr>
        <w:t>Elle</w:t>
      </w:r>
      <w:r w:rsidR="00AB3ECC">
        <w:rPr>
          <w:rFonts w:cs="Arial"/>
        </w:rPr>
        <w:t xml:space="preserve"> définit les conditions selon lesquelles s’établissent et s’organisent les relations relatives à la gestion des dossiers CNRACL</w:t>
      </w:r>
      <w:r w:rsidR="008B4C13">
        <w:rPr>
          <w:rFonts w:cs="Arial"/>
        </w:rPr>
        <w:t xml:space="preserve"> (Caisse Nationale de Retraites des Agents des Collectivités Locales)</w:t>
      </w:r>
      <w:r>
        <w:rPr>
          <w:rFonts w:cs="Arial"/>
        </w:rPr>
        <w:t xml:space="preserve"> entre la collectivité et le Centre de Gestion.</w:t>
      </w:r>
    </w:p>
    <w:p w14:paraId="213D61C8" w14:textId="4ADD00A9" w:rsidR="00937B68" w:rsidRDefault="00937B68" w:rsidP="00BB2821">
      <w:pPr>
        <w:jc w:val="both"/>
        <w:rPr>
          <w:rFonts w:cs="Arial"/>
        </w:rPr>
      </w:pPr>
    </w:p>
    <w:p w14:paraId="4DA52338" w14:textId="516BDC45" w:rsidR="00937B68" w:rsidRDefault="00EB7C5B" w:rsidP="00937B68">
      <w:pPr>
        <w:jc w:val="both"/>
        <w:rPr>
          <w:rFonts w:cs="Arial"/>
          <w:color w:val="000000"/>
        </w:rPr>
      </w:pPr>
      <w:r>
        <w:rPr>
          <w:rFonts w:cs="Arial"/>
        </w:rPr>
        <w:t>Elle</w:t>
      </w:r>
      <w:r w:rsidR="00937B68">
        <w:rPr>
          <w:rFonts w:cs="Arial"/>
        </w:rPr>
        <w:t xml:space="preserve"> rappelle </w:t>
      </w:r>
      <w:r w:rsidR="00CA5A00">
        <w:rPr>
          <w:rFonts w:cs="Arial"/>
          <w:color w:val="000000"/>
        </w:rPr>
        <w:t>les prestations proposées</w:t>
      </w:r>
      <w:r w:rsidR="00937B68" w:rsidRPr="00937B68">
        <w:rPr>
          <w:rFonts w:cs="Arial"/>
          <w:color w:val="000000"/>
        </w:rPr>
        <w:t xml:space="preserve"> </w:t>
      </w:r>
      <w:r w:rsidR="00B5779A">
        <w:rPr>
          <w:rFonts w:cs="Arial"/>
          <w:color w:val="000000"/>
        </w:rPr>
        <w:t>dans le cadre de la mission obligatoire (fiabilisation des comptes) et de la mission facultative (</w:t>
      </w:r>
      <w:r w:rsidR="00965DD3">
        <w:rPr>
          <w:rFonts w:cs="Arial"/>
          <w:color w:val="000000"/>
        </w:rPr>
        <w:t>actions complémentaires</w:t>
      </w:r>
      <w:r w:rsidR="00B5779A">
        <w:rPr>
          <w:rFonts w:cs="Arial"/>
          <w:color w:val="000000"/>
        </w:rPr>
        <w:t>)</w:t>
      </w:r>
      <w:r w:rsidR="00937B68" w:rsidRPr="00937B68">
        <w:rPr>
          <w:rFonts w:cs="Arial"/>
          <w:color w:val="000000"/>
        </w:rPr>
        <w:t xml:space="preserve"> :</w:t>
      </w:r>
    </w:p>
    <w:p w14:paraId="78145B48" w14:textId="77777777" w:rsidR="00FE626F" w:rsidRDefault="00FE626F" w:rsidP="00937B68">
      <w:pPr>
        <w:jc w:val="both"/>
        <w:rPr>
          <w:rFonts w:cs="Arial"/>
          <w:color w:val="000000"/>
        </w:rPr>
      </w:pPr>
    </w:p>
    <w:p w14:paraId="2ED710E4" w14:textId="1B3DACF8" w:rsidR="00FE626F" w:rsidRDefault="00FE626F" w:rsidP="00937B68">
      <w:pPr>
        <w:jc w:val="both"/>
        <w:rPr>
          <w:rFonts w:cs="Arial"/>
          <w:color w:val="000000"/>
        </w:rPr>
      </w:pPr>
      <w:r>
        <w:rPr>
          <w:rFonts w:cs="Arial"/>
          <w:color w:val="000000"/>
        </w:rPr>
        <w:t xml:space="preserve">Mission obligatoire : </w:t>
      </w:r>
      <w:r w:rsidR="002C14DE">
        <w:rPr>
          <w:rFonts w:cs="Arial"/>
          <w:color w:val="000000"/>
        </w:rPr>
        <w:t>F</w:t>
      </w:r>
      <w:r>
        <w:rPr>
          <w:rFonts w:cs="Arial"/>
          <w:color w:val="000000"/>
        </w:rPr>
        <w:t>iabilisation des comptes</w:t>
      </w:r>
      <w:r w:rsidR="00E70E68">
        <w:rPr>
          <w:rFonts w:cs="Arial"/>
          <w:color w:val="000000"/>
        </w:rPr>
        <w:t xml:space="preserve"> individuels retraite</w:t>
      </w:r>
      <w:r w:rsidR="00C61B70">
        <w:rPr>
          <w:rFonts w:cs="Arial"/>
          <w:color w:val="000000"/>
        </w:rPr>
        <w:t>s</w:t>
      </w:r>
      <w:r w:rsidR="002C14DE">
        <w:rPr>
          <w:rFonts w:cs="Arial"/>
          <w:color w:val="000000"/>
        </w:rPr>
        <w:t xml:space="preserve">, </w:t>
      </w:r>
      <w:r w:rsidR="006C1612">
        <w:rPr>
          <w:rFonts w:cs="Arial"/>
          <w:color w:val="000000"/>
        </w:rPr>
        <w:t xml:space="preserve">soit </w:t>
      </w:r>
      <w:r w:rsidR="000B7D6B">
        <w:rPr>
          <w:rFonts w:cs="Arial"/>
          <w:color w:val="000000"/>
        </w:rPr>
        <w:t xml:space="preserve">conseil et assistance aux </w:t>
      </w:r>
      <w:r w:rsidR="000A633A">
        <w:rPr>
          <w:rFonts w:cs="Arial"/>
          <w:color w:val="000000"/>
        </w:rPr>
        <w:t xml:space="preserve">employeurs qui n’auraient pas </w:t>
      </w:r>
      <w:r w:rsidR="002C14DE">
        <w:rPr>
          <w:rFonts w:cs="Arial"/>
          <w:color w:val="000000"/>
        </w:rPr>
        <w:t>accordé</w:t>
      </w:r>
      <w:r w:rsidR="000A633A">
        <w:rPr>
          <w:rFonts w:cs="Arial"/>
          <w:color w:val="000000"/>
        </w:rPr>
        <w:t xml:space="preserve"> l</w:t>
      </w:r>
      <w:r w:rsidR="002C14DE">
        <w:rPr>
          <w:rFonts w:cs="Arial"/>
          <w:color w:val="000000"/>
        </w:rPr>
        <w:t>eur</w:t>
      </w:r>
      <w:r w:rsidR="000A633A">
        <w:rPr>
          <w:rFonts w:cs="Arial"/>
          <w:color w:val="000000"/>
        </w:rPr>
        <w:t xml:space="preserve"> délégation </w:t>
      </w:r>
      <w:r w:rsidR="002C14DE">
        <w:rPr>
          <w:rFonts w:cs="Arial"/>
          <w:color w:val="000000"/>
        </w:rPr>
        <w:t xml:space="preserve">sur la plateforme </w:t>
      </w:r>
      <w:proofErr w:type="spellStart"/>
      <w:r w:rsidR="000A633A">
        <w:rPr>
          <w:rFonts w:cs="Arial"/>
          <w:color w:val="000000"/>
        </w:rPr>
        <w:t>Pep’s</w:t>
      </w:r>
      <w:proofErr w:type="spellEnd"/>
      <w:r w:rsidR="002C14DE">
        <w:rPr>
          <w:rFonts w:cs="Arial"/>
          <w:color w:val="000000"/>
        </w:rPr>
        <w:t xml:space="preserve"> dédiée à la gestion des dossiers de retraite CNRACL</w:t>
      </w:r>
      <w:r w:rsidR="00580234">
        <w:rPr>
          <w:rFonts w:cs="Arial"/>
          <w:color w:val="000000"/>
        </w:rPr>
        <w:t>, réunions d’information</w:t>
      </w:r>
      <w:r w:rsidR="002C14DE">
        <w:rPr>
          <w:rFonts w:cs="Arial"/>
          <w:color w:val="000000"/>
        </w:rPr>
        <w:t>.</w:t>
      </w:r>
    </w:p>
    <w:p w14:paraId="3CA6F542" w14:textId="77777777" w:rsidR="00FE626F" w:rsidRDefault="00FE626F" w:rsidP="00937B68">
      <w:pPr>
        <w:jc w:val="both"/>
        <w:rPr>
          <w:rFonts w:cs="Arial"/>
          <w:color w:val="000000"/>
        </w:rPr>
      </w:pPr>
    </w:p>
    <w:p w14:paraId="7597E1C9" w14:textId="2518470D" w:rsidR="00EF3A7A" w:rsidRPr="00345FF2" w:rsidRDefault="00FE626F" w:rsidP="00BB2821">
      <w:pPr>
        <w:jc w:val="both"/>
        <w:rPr>
          <w:rFonts w:cs="Arial"/>
          <w:color w:val="000000"/>
        </w:rPr>
      </w:pPr>
      <w:r>
        <w:rPr>
          <w:rFonts w:cs="Arial"/>
          <w:color w:val="000000"/>
        </w:rPr>
        <w:t xml:space="preserve">Mission facultative (action complémentaire) : Délégation de gestion </w:t>
      </w:r>
      <w:proofErr w:type="spellStart"/>
      <w:r>
        <w:rPr>
          <w:rFonts w:cs="Arial"/>
          <w:color w:val="000000"/>
        </w:rPr>
        <w:t>Pep’s</w:t>
      </w:r>
      <w:proofErr w:type="spellEnd"/>
      <w:r>
        <w:rPr>
          <w:rFonts w:cs="Arial"/>
          <w:color w:val="000000"/>
        </w:rPr>
        <w:t xml:space="preserve"> et </w:t>
      </w:r>
      <w:r w:rsidR="002C14DE">
        <w:rPr>
          <w:rFonts w:cs="Arial"/>
          <w:color w:val="000000"/>
        </w:rPr>
        <w:t>accompagnement personnalisé retraite (APR).</w:t>
      </w:r>
    </w:p>
    <w:p w14:paraId="33DEB214" w14:textId="77777777" w:rsidR="00EF3A7A" w:rsidRDefault="00EF3A7A" w:rsidP="00BB2821">
      <w:pPr>
        <w:jc w:val="both"/>
        <w:rPr>
          <w:rFonts w:cs="Arial"/>
        </w:rPr>
      </w:pPr>
    </w:p>
    <w:p w14:paraId="7B406759" w14:textId="01128816" w:rsidR="00AB3ECC" w:rsidRDefault="00AB3ECC" w:rsidP="00BB2821">
      <w:pPr>
        <w:jc w:val="both"/>
        <w:rPr>
          <w:rFonts w:cs="Arial"/>
        </w:rPr>
      </w:pPr>
      <w:r>
        <w:rPr>
          <w:rFonts w:cs="Arial"/>
        </w:rPr>
        <w:t xml:space="preserve">La présente convention couvre les </w:t>
      </w:r>
      <w:r w:rsidR="00FE0804">
        <w:rPr>
          <w:rFonts w:cs="Arial"/>
        </w:rPr>
        <w:t>actions</w:t>
      </w:r>
      <w:r w:rsidR="003E3594">
        <w:rPr>
          <w:rFonts w:cs="Arial"/>
        </w:rPr>
        <w:t xml:space="preserve"> en dehors de la fiabilisation des comptes individuels retraite</w:t>
      </w:r>
      <w:r>
        <w:rPr>
          <w:rFonts w:cs="Arial"/>
        </w:rPr>
        <w:t> :</w:t>
      </w:r>
    </w:p>
    <w:p w14:paraId="70333ECF" w14:textId="77777777" w:rsidR="003E3594" w:rsidRDefault="003E3594" w:rsidP="00BB2821">
      <w:pPr>
        <w:jc w:val="both"/>
        <w:rPr>
          <w:rFonts w:cs="Arial"/>
        </w:rPr>
      </w:pPr>
    </w:p>
    <w:p w14:paraId="7B40675A" w14:textId="47DAF3FF" w:rsidR="00AB3ECC" w:rsidRDefault="003E3594" w:rsidP="00BB2821">
      <w:pPr>
        <w:pStyle w:val="Puce2"/>
        <w:jc w:val="both"/>
      </w:pPr>
      <w:r>
        <w:t xml:space="preserve">Délégation de gestion multicompte </w:t>
      </w:r>
      <w:proofErr w:type="spellStart"/>
      <w:r>
        <w:t>Pep’s</w:t>
      </w:r>
      <w:proofErr w:type="spellEnd"/>
      <w:r w:rsidR="00FB1361">
        <w:t xml:space="preserve"> permettant </w:t>
      </w:r>
      <w:r w:rsidR="00345FF2">
        <w:t>la saisie</w:t>
      </w:r>
      <w:r w:rsidR="00FB1361">
        <w:t xml:space="preserve"> de tous les dossiers à traiter sur la plateforme CNRACL et l’assistance en ligne </w:t>
      </w:r>
    </w:p>
    <w:p w14:paraId="7B40675B" w14:textId="6B0EFEAD" w:rsidR="00AB3ECC" w:rsidRDefault="00AB3ECC" w:rsidP="00BB2821">
      <w:pPr>
        <w:pStyle w:val="Puce2"/>
        <w:jc w:val="both"/>
      </w:pPr>
      <w:r>
        <w:t>Information aux actifs</w:t>
      </w:r>
      <w:r w:rsidR="003E3594">
        <w:t xml:space="preserve"> – accompagnement personnalisé retraite (APR)</w:t>
      </w:r>
    </w:p>
    <w:p w14:paraId="4651475D" w14:textId="77777777" w:rsidR="005C79B7" w:rsidRDefault="005C79B7">
      <w:pPr>
        <w:overflowPunct/>
        <w:autoSpaceDE/>
        <w:autoSpaceDN/>
        <w:adjustRightInd/>
        <w:textAlignment w:val="auto"/>
        <w:rPr>
          <w:rFonts w:cs="Arial"/>
          <w:sz w:val="28"/>
          <w:szCs w:val="28"/>
        </w:rPr>
      </w:pPr>
      <w:r>
        <w:rPr>
          <w:rFonts w:cs="Arial"/>
          <w:sz w:val="28"/>
          <w:szCs w:val="28"/>
        </w:rPr>
        <w:br w:type="page"/>
      </w:r>
    </w:p>
    <w:p w14:paraId="43B2379B" w14:textId="2CEB4714" w:rsidR="005C79B7" w:rsidRPr="00855C5B" w:rsidRDefault="005C79B7" w:rsidP="005C79B7">
      <w:pPr>
        <w:pBdr>
          <w:bottom w:val="single" w:sz="12" w:space="1" w:color="auto"/>
        </w:pBdr>
        <w:tabs>
          <w:tab w:val="left" w:pos="0"/>
        </w:tabs>
        <w:spacing w:before="360" w:after="120"/>
        <w:ind w:hanging="1843"/>
        <w:jc w:val="both"/>
        <w:rPr>
          <w:rFonts w:cs="Arial"/>
          <w:b/>
          <w:sz w:val="28"/>
          <w:szCs w:val="28"/>
        </w:rPr>
      </w:pPr>
      <w:r w:rsidRPr="00855C5B">
        <w:rPr>
          <w:rFonts w:cs="Arial"/>
          <w:sz w:val="28"/>
          <w:szCs w:val="28"/>
        </w:rPr>
        <w:lastRenderedPageBreak/>
        <w:t xml:space="preserve">ARTICLE </w:t>
      </w:r>
      <w:r>
        <w:rPr>
          <w:rFonts w:cs="Arial"/>
          <w:sz w:val="28"/>
          <w:szCs w:val="28"/>
        </w:rPr>
        <w:t>1</w:t>
      </w:r>
      <w:r w:rsidRPr="00855C5B">
        <w:rPr>
          <w:rFonts w:cs="Arial"/>
          <w:sz w:val="28"/>
          <w:szCs w:val="28"/>
        </w:rPr>
        <w:t xml:space="preserve"> -</w:t>
      </w:r>
      <w:r w:rsidRPr="00855C5B">
        <w:rPr>
          <w:rFonts w:cs="Arial"/>
          <w:sz w:val="28"/>
          <w:szCs w:val="28"/>
        </w:rPr>
        <w:tab/>
      </w:r>
      <w:r>
        <w:rPr>
          <w:rFonts w:cs="Arial"/>
          <w:b/>
          <w:sz w:val="28"/>
          <w:szCs w:val="28"/>
        </w:rPr>
        <w:t>Objet du champ d’application de la Convention</w:t>
      </w:r>
    </w:p>
    <w:p w14:paraId="270BFE84" w14:textId="77777777" w:rsidR="005C79B7" w:rsidRDefault="005C79B7" w:rsidP="005C79B7">
      <w:pPr>
        <w:jc w:val="both"/>
        <w:rPr>
          <w:rFonts w:cs="Arial"/>
        </w:rPr>
      </w:pPr>
      <w:r>
        <w:rPr>
          <w:rFonts w:cs="Arial"/>
        </w:rPr>
        <w:t>Le Centre de Gestion prendra en charge exclusivement, en sus de la mission obligatoire liée à la fiabilisation des comptes individuels retraite :</w:t>
      </w:r>
    </w:p>
    <w:p w14:paraId="122FD331" w14:textId="77777777" w:rsidR="005C79B7" w:rsidRDefault="005C79B7" w:rsidP="005C79B7">
      <w:pPr>
        <w:jc w:val="both"/>
        <w:rPr>
          <w:rFonts w:cs="Arial"/>
        </w:rPr>
      </w:pPr>
    </w:p>
    <w:p w14:paraId="4FC5ABFB" w14:textId="4C261B14" w:rsidR="005C79B7" w:rsidRPr="003E3594" w:rsidRDefault="00345FF2" w:rsidP="005C79B7">
      <w:pPr>
        <w:pStyle w:val="Puce2"/>
        <w:jc w:val="both"/>
        <w:rPr>
          <w:bCs/>
        </w:rPr>
      </w:pPr>
      <w:r>
        <w:t>La saisie</w:t>
      </w:r>
      <w:r w:rsidR="005C79B7">
        <w:t xml:space="preserve"> des dossiers et l’assistance en ligne dans le cadre de la délégation de gestion multicompte </w:t>
      </w:r>
      <w:proofErr w:type="spellStart"/>
      <w:r w:rsidR="005C79B7">
        <w:t>Pep’s</w:t>
      </w:r>
      <w:proofErr w:type="spellEnd"/>
      <w:r w:rsidR="005C79B7">
        <w:t> ;</w:t>
      </w:r>
    </w:p>
    <w:p w14:paraId="6D63AA53" w14:textId="77777777" w:rsidR="005C79B7" w:rsidRPr="00AB3ECC" w:rsidRDefault="005C79B7" w:rsidP="005C79B7">
      <w:pPr>
        <w:pStyle w:val="Puce2"/>
        <w:numPr>
          <w:ilvl w:val="0"/>
          <w:numId w:val="0"/>
        </w:numPr>
        <w:ind w:left="851"/>
        <w:jc w:val="both"/>
        <w:rPr>
          <w:bCs/>
        </w:rPr>
      </w:pPr>
    </w:p>
    <w:p w14:paraId="238A32CE" w14:textId="6F317AEA" w:rsidR="005C79B7" w:rsidRPr="00822E34" w:rsidRDefault="005C79B7" w:rsidP="005C79B7">
      <w:pPr>
        <w:pStyle w:val="Puce2"/>
        <w:jc w:val="both"/>
        <w:rPr>
          <w:bCs/>
        </w:rPr>
      </w:pPr>
      <w:r>
        <w:t>L’information aux actifs à moins de 5 ans de l’âge légal de la retraite (accompagnement personnalisé retraite – APR) sous forme de rendez-vous téléphoniques ou physiques planifiés</w:t>
      </w:r>
      <w:r w:rsidR="002C14DE">
        <w:t>, d’</w:t>
      </w:r>
      <w:r>
        <w:t>organisation de forum</w:t>
      </w:r>
      <w:r w:rsidR="002C14DE">
        <w:t xml:space="preserve"> ou de</w:t>
      </w:r>
      <w:r>
        <w:t xml:space="preserve"> réunions d’information. </w:t>
      </w:r>
    </w:p>
    <w:p w14:paraId="07CBDE08" w14:textId="77777777" w:rsidR="005C79B7" w:rsidRDefault="005C79B7" w:rsidP="005C79B7">
      <w:pPr>
        <w:pStyle w:val="Puce2"/>
        <w:numPr>
          <w:ilvl w:val="0"/>
          <w:numId w:val="0"/>
        </w:numPr>
        <w:jc w:val="both"/>
        <w:rPr>
          <w:bCs/>
        </w:rPr>
      </w:pPr>
    </w:p>
    <w:p w14:paraId="5C26B407" w14:textId="2A192C9C" w:rsidR="000A26D2" w:rsidRDefault="000A26D2" w:rsidP="005C79B7">
      <w:pPr>
        <w:pStyle w:val="Puce2"/>
        <w:numPr>
          <w:ilvl w:val="0"/>
          <w:numId w:val="0"/>
        </w:numPr>
        <w:jc w:val="both"/>
        <w:rPr>
          <w:bCs/>
        </w:rPr>
      </w:pPr>
      <w:r>
        <w:rPr>
          <w:bCs/>
        </w:rPr>
        <w:t xml:space="preserve">Les employeurs informent le Centre de </w:t>
      </w:r>
      <w:r w:rsidR="0039003A">
        <w:rPr>
          <w:bCs/>
        </w:rPr>
        <w:t>G</w:t>
      </w:r>
      <w:r>
        <w:rPr>
          <w:bCs/>
        </w:rPr>
        <w:t xml:space="preserve">estion de toutes les demandes d’étude de dossiers de liquidation normale sur la plateforme </w:t>
      </w:r>
      <w:proofErr w:type="spellStart"/>
      <w:r>
        <w:rPr>
          <w:bCs/>
        </w:rPr>
        <w:t>Pep’s</w:t>
      </w:r>
      <w:proofErr w:type="spellEnd"/>
      <w:r>
        <w:rPr>
          <w:bCs/>
        </w:rPr>
        <w:t>, dans un délai raisonnable ne pouvant être inférieur à 5 mois avant la date de radiation des cadres initialement définie.</w:t>
      </w:r>
    </w:p>
    <w:p w14:paraId="46489A7C" w14:textId="77777777" w:rsidR="005C79B7" w:rsidRDefault="005C79B7" w:rsidP="005C79B7">
      <w:pPr>
        <w:pStyle w:val="Puce2"/>
        <w:numPr>
          <w:ilvl w:val="0"/>
          <w:numId w:val="0"/>
        </w:numPr>
        <w:jc w:val="both"/>
        <w:rPr>
          <w:bCs/>
        </w:rPr>
      </w:pPr>
    </w:p>
    <w:p w14:paraId="6A5B6468" w14:textId="71944EFF" w:rsidR="005C79B7" w:rsidRPr="00855C5B" w:rsidRDefault="005C79B7" w:rsidP="005C79B7">
      <w:pPr>
        <w:pStyle w:val="Puce2"/>
        <w:numPr>
          <w:ilvl w:val="0"/>
          <w:numId w:val="0"/>
        </w:numPr>
        <w:jc w:val="both"/>
        <w:rPr>
          <w:bCs/>
        </w:rPr>
      </w:pPr>
      <w:r>
        <w:rPr>
          <w:bCs/>
        </w:rPr>
        <w:t xml:space="preserve">Il est convenu que toutes les demandes d’actif à moins de 5 ans de l’âge légal de la retraite pour l’accompagnement personnalisé retraite seront transmises </w:t>
      </w:r>
      <w:r w:rsidR="00766573">
        <w:rPr>
          <w:bCs/>
        </w:rPr>
        <w:t>à</w:t>
      </w:r>
      <w:r>
        <w:rPr>
          <w:bCs/>
        </w:rPr>
        <w:t xml:space="preserve"> minima 18 mois avant la date de radiation des cadres estimée.</w:t>
      </w:r>
    </w:p>
    <w:p w14:paraId="67D0FC52" w14:textId="77777777" w:rsidR="005C79B7" w:rsidRPr="00855C5B" w:rsidRDefault="005C79B7" w:rsidP="005C79B7">
      <w:pPr>
        <w:pStyle w:val="Puce2"/>
        <w:numPr>
          <w:ilvl w:val="0"/>
          <w:numId w:val="0"/>
        </w:numPr>
        <w:ind w:left="851"/>
        <w:jc w:val="both"/>
      </w:pPr>
    </w:p>
    <w:p w14:paraId="7B40675C" w14:textId="77777777" w:rsidR="00926381" w:rsidRPr="00855C5B" w:rsidRDefault="008848A4" w:rsidP="00444271">
      <w:pPr>
        <w:pBdr>
          <w:bottom w:val="single" w:sz="12" w:space="1" w:color="auto"/>
        </w:pBdr>
        <w:tabs>
          <w:tab w:val="left" w:pos="0"/>
        </w:tabs>
        <w:spacing w:before="360" w:after="120"/>
        <w:ind w:hanging="1843"/>
        <w:jc w:val="both"/>
        <w:rPr>
          <w:rFonts w:cs="Arial"/>
          <w:b/>
          <w:sz w:val="28"/>
          <w:szCs w:val="28"/>
        </w:rPr>
      </w:pPr>
      <w:r w:rsidRPr="00855C5B">
        <w:rPr>
          <w:rFonts w:cs="Arial"/>
          <w:sz w:val="28"/>
          <w:szCs w:val="28"/>
        </w:rPr>
        <w:t xml:space="preserve">ARTICLE </w:t>
      </w:r>
      <w:r w:rsidR="00926381" w:rsidRPr="00855C5B">
        <w:rPr>
          <w:rFonts w:cs="Arial"/>
          <w:sz w:val="28"/>
          <w:szCs w:val="28"/>
        </w:rPr>
        <w:t xml:space="preserve">2 </w:t>
      </w:r>
      <w:r w:rsidRPr="00855C5B">
        <w:rPr>
          <w:rFonts w:cs="Arial"/>
          <w:sz w:val="28"/>
          <w:szCs w:val="28"/>
        </w:rPr>
        <w:t>-</w:t>
      </w:r>
      <w:r w:rsidRPr="00855C5B">
        <w:rPr>
          <w:rFonts w:cs="Arial"/>
          <w:b/>
          <w:sz w:val="28"/>
          <w:szCs w:val="28"/>
        </w:rPr>
        <w:tab/>
      </w:r>
      <w:r w:rsidR="00AB3ECC">
        <w:rPr>
          <w:rFonts w:cs="Arial"/>
          <w:b/>
          <w:sz w:val="28"/>
          <w:szCs w:val="28"/>
        </w:rPr>
        <w:t>Modalités d’exécution de la mission par le Centre de Gestion</w:t>
      </w:r>
    </w:p>
    <w:p w14:paraId="7B40675D" w14:textId="147C1C2A" w:rsidR="007001B8" w:rsidRDefault="00AB3ECC" w:rsidP="00AB3ECC">
      <w:pPr>
        <w:jc w:val="both"/>
        <w:rPr>
          <w:rFonts w:cs="Arial"/>
        </w:rPr>
      </w:pPr>
      <w:r>
        <w:rPr>
          <w:rFonts w:cs="Arial"/>
        </w:rPr>
        <w:t xml:space="preserve">Le Centre de Gestion exécute sa mission conformément aux dispositions </w:t>
      </w:r>
      <w:r w:rsidR="00EB7C5B">
        <w:rPr>
          <w:rFonts w:cs="Arial"/>
        </w:rPr>
        <w:t>définies dans</w:t>
      </w:r>
      <w:r>
        <w:rPr>
          <w:rFonts w:cs="Arial"/>
        </w:rPr>
        <w:t xml:space="preserve"> la présente convention.</w:t>
      </w:r>
    </w:p>
    <w:p w14:paraId="48DBAA43" w14:textId="77777777" w:rsidR="001D0F12" w:rsidRDefault="001D0F12" w:rsidP="00AB3ECC">
      <w:pPr>
        <w:jc w:val="both"/>
        <w:rPr>
          <w:rFonts w:cs="Arial"/>
        </w:rPr>
      </w:pPr>
    </w:p>
    <w:p w14:paraId="0EEE89DC" w14:textId="4E841881" w:rsidR="003161EE" w:rsidRDefault="00AB3ECC" w:rsidP="00AB3ECC">
      <w:pPr>
        <w:jc w:val="both"/>
        <w:rPr>
          <w:rFonts w:cs="Arial"/>
        </w:rPr>
      </w:pPr>
      <w:r>
        <w:rPr>
          <w:rFonts w:cs="Arial"/>
        </w:rPr>
        <w:t>Le Centre de Gestion définit l’organisation et les moyens propres à l’accomplissement de sa mission.</w:t>
      </w:r>
      <w:r w:rsidR="003161EE">
        <w:rPr>
          <w:rFonts w:cs="Arial"/>
        </w:rPr>
        <w:t xml:space="preserve"> Les employeurs se conforment à la procédure définie par le Centre de </w:t>
      </w:r>
      <w:r w:rsidR="0039003A">
        <w:rPr>
          <w:rFonts w:cs="Arial"/>
        </w:rPr>
        <w:t>G</w:t>
      </w:r>
      <w:r w:rsidR="003161EE">
        <w:rPr>
          <w:rFonts w:cs="Arial"/>
        </w:rPr>
        <w:t>estion.</w:t>
      </w:r>
    </w:p>
    <w:p w14:paraId="4F44368D" w14:textId="77777777" w:rsidR="003161EE" w:rsidRDefault="003161EE" w:rsidP="00AB3ECC">
      <w:pPr>
        <w:jc w:val="both"/>
        <w:rPr>
          <w:rFonts w:cs="Arial"/>
        </w:rPr>
      </w:pPr>
    </w:p>
    <w:p w14:paraId="7B40675E" w14:textId="702B7C15" w:rsidR="00AB3ECC" w:rsidRPr="00855C5B" w:rsidRDefault="00AB3ECC" w:rsidP="00AB3ECC">
      <w:pPr>
        <w:jc w:val="both"/>
        <w:rPr>
          <w:rFonts w:cs="Arial"/>
          <w:bCs/>
        </w:rPr>
      </w:pPr>
      <w:r>
        <w:rPr>
          <w:rFonts w:cs="Arial"/>
        </w:rPr>
        <w:t xml:space="preserve"> Il bénéficie des moyens qui sont mis à sa disposition par la CNRACL notamment dans le domaine de la formation de ses agents et dans celui du traitement des dossiers.</w:t>
      </w:r>
    </w:p>
    <w:p w14:paraId="6AAFD018" w14:textId="16E9CE88" w:rsidR="00AE0229" w:rsidRDefault="00AE0229">
      <w:pPr>
        <w:overflowPunct/>
        <w:autoSpaceDE/>
        <w:autoSpaceDN/>
        <w:adjustRightInd/>
        <w:textAlignment w:val="auto"/>
        <w:rPr>
          <w:rFonts w:cs="Arial"/>
          <w:sz w:val="28"/>
          <w:szCs w:val="28"/>
        </w:rPr>
      </w:pPr>
    </w:p>
    <w:p w14:paraId="7B406766" w14:textId="203635AD" w:rsidR="00926381" w:rsidRPr="00855C5B" w:rsidRDefault="008848A4" w:rsidP="00444271">
      <w:pPr>
        <w:pBdr>
          <w:bottom w:val="single" w:sz="12" w:space="1" w:color="auto"/>
        </w:pBdr>
        <w:tabs>
          <w:tab w:val="left" w:pos="-2410"/>
          <w:tab w:val="left" w:pos="0"/>
        </w:tabs>
        <w:spacing w:before="360" w:after="120"/>
        <w:ind w:hanging="1843"/>
        <w:jc w:val="both"/>
        <w:rPr>
          <w:rFonts w:cs="Arial"/>
          <w:b/>
          <w:sz w:val="28"/>
          <w:szCs w:val="28"/>
        </w:rPr>
      </w:pPr>
      <w:r w:rsidRPr="00855C5B">
        <w:rPr>
          <w:rFonts w:cs="Arial"/>
          <w:sz w:val="28"/>
          <w:szCs w:val="28"/>
        </w:rPr>
        <w:t xml:space="preserve">ARTICLE </w:t>
      </w:r>
      <w:r w:rsidR="005C79B7">
        <w:rPr>
          <w:rFonts w:cs="Arial"/>
          <w:sz w:val="28"/>
          <w:szCs w:val="28"/>
        </w:rPr>
        <w:t>3</w:t>
      </w:r>
      <w:r w:rsidR="00926381" w:rsidRPr="00855C5B">
        <w:rPr>
          <w:rFonts w:cs="Arial"/>
          <w:sz w:val="28"/>
          <w:szCs w:val="28"/>
        </w:rPr>
        <w:t xml:space="preserve"> </w:t>
      </w:r>
      <w:r w:rsidRPr="00855C5B">
        <w:rPr>
          <w:rFonts w:cs="Arial"/>
          <w:sz w:val="28"/>
          <w:szCs w:val="28"/>
        </w:rPr>
        <w:t>-</w:t>
      </w:r>
      <w:r w:rsidRPr="00855C5B">
        <w:rPr>
          <w:rFonts w:cs="Arial"/>
          <w:b/>
          <w:sz w:val="28"/>
          <w:szCs w:val="28"/>
        </w:rPr>
        <w:tab/>
      </w:r>
      <w:r w:rsidR="00346063">
        <w:rPr>
          <w:rFonts w:cs="Arial"/>
          <w:b/>
          <w:sz w:val="28"/>
          <w:szCs w:val="28"/>
        </w:rPr>
        <w:t>Engagement de la collectivité</w:t>
      </w:r>
    </w:p>
    <w:p w14:paraId="7B406767" w14:textId="69EE6B54" w:rsidR="007001B8" w:rsidRPr="00855C5B" w:rsidRDefault="00346063" w:rsidP="00BB2821">
      <w:pPr>
        <w:jc w:val="both"/>
        <w:rPr>
          <w:rFonts w:cs="Arial"/>
          <w:bCs/>
        </w:rPr>
      </w:pPr>
      <w:r>
        <w:rPr>
          <w:rFonts w:cs="Arial"/>
        </w:rPr>
        <w:t xml:space="preserve">La collectivité s’engage à fournir au Centre de Gestion tous les justificatifs </w:t>
      </w:r>
      <w:r w:rsidR="008B4C13">
        <w:rPr>
          <w:rFonts w:cs="Arial"/>
        </w:rPr>
        <w:t>que ce dernier</w:t>
      </w:r>
      <w:r>
        <w:rPr>
          <w:rFonts w:cs="Arial"/>
        </w:rPr>
        <w:t xml:space="preserve"> jugera utile pour l’accomplissement de la mission.</w:t>
      </w:r>
    </w:p>
    <w:p w14:paraId="7B406768" w14:textId="5C1DBF11" w:rsidR="00926381" w:rsidRPr="00855C5B" w:rsidRDefault="00346063" w:rsidP="00444271">
      <w:pPr>
        <w:pBdr>
          <w:bottom w:val="single" w:sz="12" w:space="1" w:color="auto"/>
        </w:pBdr>
        <w:tabs>
          <w:tab w:val="left" w:pos="-2410"/>
          <w:tab w:val="left" w:pos="0"/>
        </w:tabs>
        <w:spacing w:before="360" w:after="120"/>
        <w:ind w:hanging="1843"/>
        <w:jc w:val="both"/>
        <w:rPr>
          <w:rFonts w:cs="Arial"/>
          <w:b/>
          <w:sz w:val="28"/>
          <w:szCs w:val="28"/>
        </w:rPr>
      </w:pPr>
      <w:r>
        <w:rPr>
          <w:rFonts w:cs="Arial"/>
          <w:sz w:val="28"/>
          <w:szCs w:val="28"/>
        </w:rPr>
        <w:t xml:space="preserve">ARTICLE </w:t>
      </w:r>
      <w:r w:rsidR="005C79B7">
        <w:rPr>
          <w:rFonts w:cs="Arial"/>
          <w:sz w:val="28"/>
          <w:szCs w:val="28"/>
        </w:rPr>
        <w:t>4</w:t>
      </w:r>
      <w:r>
        <w:rPr>
          <w:rFonts w:cs="Arial"/>
          <w:sz w:val="28"/>
          <w:szCs w:val="28"/>
        </w:rPr>
        <w:t xml:space="preserve"> -</w:t>
      </w:r>
      <w:r>
        <w:rPr>
          <w:rFonts w:cs="Arial"/>
          <w:sz w:val="28"/>
          <w:szCs w:val="28"/>
        </w:rPr>
        <w:tab/>
      </w:r>
      <w:r w:rsidRPr="00346063">
        <w:rPr>
          <w:rFonts w:cs="Arial"/>
          <w:b/>
          <w:sz w:val="28"/>
          <w:szCs w:val="28"/>
        </w:rPr>
        <w:t xml:space="preserve">Durée </w:t>
      </w:r>
      <w:r w:rsidR="00756174">
        <w:rPr>
          <w:rFonts w:cs="Arial"/>
          <w:b/>
          <w:sz w:val="28"/>
          <w:szCs w:val="28"/>
        </w:rPr>
        <w:t xml:space="preserve">et résiliation </w:t>
      </w:r>
      <w:r w:rsidRPr="00346063">
        <w:rPr>
          <w:rFonts w:cs="Arial"/>
          <w:b/>
          <w:sz w:val="28"/>
          <w:szCs w:val="28"/>
        </w:rPr>
        <w:t>de la convention</w:t>
      </w:r>
    </w:p>
    <w:p w14:paraId="557956F2" w14:textId="77777777" w:rsidR="00756174" w:rsidRDefault="00346063" w:rsidP="00346063">
      <w:pPr>
        <w:jc w:val="both"/>
        <w:rPr>
          <w:rFonts w:cs="Arial"/>
        </w:rPr>
      </w:pPr>
      <w:r>
        <w:rPr>
          <w:rFonts w:cs="Arial"/>
        </w:rPr>
        <w:t xml:space="preserve">La présente convention </w:t>
      </w:r>
      <w:r w:rsidR="00756174">
        <w:rPr>
          <w:rFonts w:cs="Arial"/>
        </w:rPr>
        <w:t xml:space="preserve">prend effet le premier jour du mois qui suit la date de sa signature par les deux parties. </w:t>
      </w:r>
    </w:p>
    <w:p w14:paraId="2350B2EC" w14:textId="77777777" w:rsidR="00756174" w:rsidRDefault="00756174" w:rsidP="00346063">
      <w:pPr>
        <w:jc w:val="both"/>
        <w:rPr>
          <w:rFonts w:cs="Arial"/>
        </w:rPr>
      </w:pPr>
    </w:p>
    <w:p w14:paraId="7B406769" w14:textId="383CD1D1" w:rsidR="00926381" w:rsidRPr="00FF5AA2" w:rsidRDefault="00756174" w:rsidP="00346063">
      <w:pPr>
        <w:jc w:val="both"/>
        <w:rPr>
          <w:rFonts w:cs="Arial"/>
        </w:rPr>
      </w:pPr>
      <w:r w:rsidRPr="00FF5AA2">
        <w:rPr>
          <w:rFonts w:cs="Arial"/>
        </w:rPr>
        <w:t xml:space="preserve">Elle </w:t>
      </w:r>
      <w:r w:rsidR="00346063" w:rsidRPr="00FF5AA2">
        <w:rPr>
          <w:rFonts w:cs="Arial"/>
        </w:rPr>
        <w:t xml:space="preserve">est </w:t>
      </w:r>
      <w:r w:rsidR="0010140A" w:rsidRPr="00FF5AA2">
        <w:rPr>
          <w:rFonts w:cs="Arial"/>
        </w:rPr>
        <w:t xml:space="preserve">conclue pour </w:t>
      </w:r>
      <w:r w:rsidRPr="00FF5AA2">
        <w:rPr>
          <w:rFonts w:cs="Arial"/>
        </w:rPr>
        <w:t>l’</w:t>
      </w:r>
      <w:r w:rsidR="00296212" w:rsidRPr="00FF5AA2">
        <w:rPr>
          <w:rFonts w:cs="Arial"/>
        </w:rPr>
        <w:t>année civile</w:t>
      </w:r>
      <w:r w:rsidRPr="00FF5AA2">
        <w:rPr>
          <w:rFonts w:cs="Arial"/>
        </w:rPr>
        <w:t xml:space="preserve"> en cours</w:t>
      </w:r>
      <w:r w:rsidR="0010140A" w:rsidRPr="00FF5AA2">
        <w:rPr>
          <w:rFonts w:cs="Arial"/>
        </w:rPr>
        <w:t xml:space="preserve"> </w:t>
      </w:r>
      <w:r w:rsidRPr="00FF5AA2">
        <w:rPr>
          <w:rFonts w:cs="Arial"/>
        </w:rPr>
        <w:t>et</w:t>
      </w:r>
      <w:r w:rsidR="0010140A" w:rsidRPr="00FF5AA2">
        <w:rPr>
          <w:rFonts w:cs="Arial"/>
        </w:rPr>
        <w:t xml:space="preserve"> renouvelable par</w:t>
      </w:r>
      <w:r w:rsidR="005C79B7" w:rsidRPr="00FF5AA2">
        <w:rPr>
          <w:rFonts w:cs="Arial"/>
        </w:rPr>
        <w:t xml:space="preserve"> tacite</w:t>
      </w:r>
      <w:r w:rsidR="0010140A" w:rsidRPr="00FF5AA2">
        <w:rPr>
          <w:rFonts w:cs="Arial"/>
        </w:rPr>
        <w:t xml:space="preserve"> reconduction</w:t>
      </w:r>
      <w:r w:rsidR="003161EE" w:rsidRPr="00FF5AA2">
        <w:rPr>
          <w:rFonts w:cs="Arial"/>
        </w:rPr>
        <w:t>, dans la limite de 3 ans.</w:t>
      </w:r>
    </w:p>
    <w:p w14:paraId="1349888A" w14:textId="0707C32B" w:rsidR="0010140A" w:rsidRPr="00FF5AA2" w:rsidRDefault="0010140A" w:rsidP="00346063">
      <w:pPr>
        <w:jc w:val="both"/>
        <w:rPr>
          <w:rFonts w:cs="Arial"/>
        </w:rPr>
      </w:pPr>
    </w:p>
    <w:p w14:paraId="0E7A8C9A" w14:textId="7A47D0FE" w:rsidR="00723859" w:rsidRPr="00381D22" w:rsidRDefault="00723859" w:rsidP="00723859">
      <w:pPr>
        <w:spacing w:before="120"/>
        <w:rPr>
          <w:rFonts w:ascii="Helvetica" w:hAnsi="Helvetica"/>
        </w:rPr>
      </w:pPr>
      <w:r w:rsidRPr="00FF5AA2">
        <w:rPr>
          <w:rFonts w:ascii="Helvetica" w:hAnsi="Helvetica"/>
        </w:rPr>
        <w:t xml:space="preserve">La présente convention peut être </w:t>
      </w:r>
      <w:r w:rsidR="00756174" w:rsidRPr="00FF5AA2">
        <w:rPr>
          <w:rFonts w:ascii="Helvetica" w:hAnsi="Helvetica"/>
        </w:rPr>
        <w:t xml:space="preserve">dénoncée à l’initiative de </w:t>
      </w:r>
      <w:r w:rsidRPr="00FF5AA2">
        <w:rPr>
          <w:rFonts w:ascii="Helvetica" w:hAnsi="Helvetica"/>
        </w:rPr>
        <w:t>l'une ou l'autre des parties</w:t>
      </w:r>
      <w:r w:rsidR="00756174" w:rsidRPr="00FF5AA2">
        <w:rPr>
          <w:rFonts w:ascii="Helvetica" w:hAnsi="Helvetica"/>
        </w:rPr>
        <w:t xml:space="preserve"> par décision expresse notifiée par écrit. La résiliation prend effet au </w:t>
      </w:r>
      <w:r w:rsidR="0087386D" w:rsidRPr="00FF5AA2">
        <w:rPr>
          <w:rFonts w:ascii="Helvetica" w:hAnsi="Helvetica"/>
        </w:rPr>
        <w:t>premier</w:t>
      </w:r>
      <w:r w:rsidR="00AB7309" w:rsidRPr="00FF5AA2">
        <w:rPr>
          <w:rFonts w:ascii="Helvetica" w:hAnsi="Helvetica"/>
        </w:rPr>
        <w:t xml:space="preserve"> jour du mois suivant la réception de la demande.</w:t>
      </w:r>
      <w:r w:rsidR="00DE0B92" w:rsidRPr="00FF5AA2">
        <w:rPr>
          <w:rFonts w:ascii="Helvetica" w:hAnsi="Helvetica"/>
        </w:rPr>
        <w:t xml:space="preserve"> </w:t>
      </w:r>
      <w:r w:rsidR="00DE0B92" w:rsidRPr="00756174">
        <w:rPr>
          <w:rFonts w:ascii="Helvetica" w:hAnsi="Helvetica"/>
        </w:rPr>
        <w:t>Il est à noter qu’aucune proratisation du montant annuel facturé ne sera acceptée.</w:t>
      </w:r>
    </w:p>
    <w:p w14:paraId="276A9775" w14:textId="77777777" w:rsidR="00346063" w:rsidRPr="00855C5B" w:rsidRDefault="00346063" w:rsidP="00346063">
      <w:pPr>
        <w:jc w:val="both"/>
        <w:rPr>
          <w:rFonts w:cs="Arial"/>
        </w:rPr>
      </w:pPr>
    </w:p>
    <w:p w14:paraId="7B40676B" w14:textId="374AD83B" w:rsidR="00926381" w:rsidRPr="00855C5B" w:rsidRDefault="008848A4" w:rsidP="00444271">
      <w:pPr>
        <w:pBdr>
          <w:bottom w:val="single" w:sz="12" w:space="1" w:color="auto"/>
        </w:pBdr>
        <w:tabs>
          <w:tab w:val="left" w:pos="0"/>
        </w:tabs>
        <w:spacing w:before="360" w:after="120"/>
        <w:ind w:hanging="1843"/>
        <w:jc w:val="both"/>
        <w:rPr>
          <w:rFonts w:cs="Arial"/>
          <w:b/>
          <w:sz w:val="28"/>
          <w:szCs w:val="28"/>
        </w:rPr>
      </w:pPr>
      <w:r w:rsidRPr="00855C5B">
        <w:rPr>
          <w:rFonts w:cs="Arial"/>
          <w:sz w:val="28"/>
          <w:szCs w:val="28"/>
        </w:rPr>
        <w:t xml:space="preserve">ARTICLE </w:t>
      </w:r>
      <w:r w:rsidR="005C79B7">
        <w:rPr>
          <w:rFonts w:cs="Arial"/>
          <w:sz w:val="28"/>
          <w:szCs w:val="28"/>
        </w:rPr>
        <w:t>5</w:t>
      </w:r>
      <w:r w:rsidR="00926381" w:rsidRPr="00855C5B">
        <w:rPr>
          <w:rFonts w:cs="Arial"/>
          <w:sz w:val="28"/>
          <w:szCs w:val="28"/>
        </w:rPr>
        <w:t xml:space="preserve"> </w:t>
      </w:r>
      <w:r w:rsidRPr="00855C5B">
        <w:rPr>
          <w:rFonts w:cs="Arial"/>
          <w:sz w:val="28"/>
          <w:szCs w:val="28"/>
        </w:rPr>
        <w:t>-</w:t>
      </w:r>
      <w:r w:rsidRPr="00855C5B">
        <w:rPr>
          <w:rFonts w:cs="Arial"/>
          <w:sz w:val="28"/>
          <w:szCs w:val="28"/>
        </w:rPr>
        <w:tab/>
      </w:r>
      <w:r w:rsidR="00346063">
        <w:rPr>
          <w:rFonts w:cs="Arial"/>
          <w:b/>
          <w:sz w:val="28"/>
          <w:szCs w:val="28"/>
        </w:rPr>
        <w:t>Montant de la participation financière</w:t>
      </w:r>
    </w:p>
    <w:p w14:paraId="3AE1FAE7" w14:textId="705527E8" w:rsidR="0010140A" w:rsidRDefault="0010140A" w:rsidP="00346063">
      <w:pPr>
        <w:jc w:val="both"/>
        <w:rPr>
          <w:rFonts w:cs="Arial"/>
        </w:rPr>
      </w:pPr>
      <w:r>
        <w:rPr>
          <w:rFonts w:cs="Arial"/>
        </w:rPr>
        <w:t xml:space="preserve">Pour la bonne exécution de cette mission, le Centre de Gestion perçoit une contribution financière </w:t>
      </w:r>
      <w:r w:rsidR="002B0EB6">
        <w:rPr>
          <w:rFonts w:cs="Arial"/>
        </w:rPr>
        <w:t>de la collectivité</w:t>
      </w:r>
      <w:r>
        <w:rPr>
          <w:rFonts w:cs="Arial"/>
        </w:rPr>
        <w:t>, définie par le Conseil d’administration</w:t>
      </w:r>
      <w:r w:rsidR="0039003A">
        <w:rPr>
          <w:rFonts w:cs="Arial"/>
        </w:rPr>
        <w:t xml:space="preserve"> du Centre de Gestion et dont les montants sont précisés en annexe de la présente convention.</w:t>
      </w:r>
    </w:p>
    <w:p w14:paraId="7B40676D" w14:textId="2D5F9340" w:rsidR="00346063" w:rsidRDefault="00346063" w:rsidP="00346063">
      <w:pPr>
        <w:jc w:val="both"/>
        <w:rPr>
          <w:rFonts w:cs="Arial"/>
        </w:rPr>
      </w:pPr>
    </w:p>
    <w:p w14:paraId="77748F88" w14:textId="73F98C7E" w:rsidR="00A27227" w:rsidRPr="00A27227" w:rsidRDefault="00A27227" w:rsidP="00A27227">
      <w:pPr>
        <w:overflowPunct/>
        <w:jc w:val="both"/>
        <w:textAlignment w:val="auto"/>
        <w:rPr>
          <w:rFonts w:cs="Arial"/>
        </w:rPr>
      </w:pPr>
      <w:r w:rsidRPr="00A27227">
        <w:rPr>
          <w:rFonts w:cs="Arial"/>
        </w:rPr>
        <w:lastRenderedPageBreak/>
        <w:t>Afin de couvrir l’évolution des charges de fonctionnement du service, le montant de cette participation</w:t>
      </w:r>
      <w:r>
        <w:rPr>
          <w:rFonts w:cs="Arial"/>
        </w:rPr>
        <w:t xml:space="preserve"> </w:t>
      </w:r>
      <w:r w:rsidRPr="00A27227">
        <w:rPr>
          <w:rFonts w:cs="Arial"/>
        </w:rPr>
        <w:t>pourra faire l’objet d’une réévaluation a</w:t>
      </w:r>
      <w:r>
        <w:rPr>
          <w:rFonts w:cs="Arial"/>
        </w:rPr>
        <w:t xml:space="preserve">nnuelle, décidée par le Conseil d’administration du Centre de Gestion et </w:t>
      </w:r>
      <w:r w:rsidRPr="00A27227">
        <w:rPr>
          <w:rFonts w:cs="Arial"/>
        </w:rPr>
        <w:t>notifiée à la collectivité</w:t>
      </w:r>
      <w:r w:rsidR="00555C97">
        <w:rPr>
          <w:rFonts w:cs="Arial"/>
        </w:rPr>
        <w:t xml:space="preserve">. </w:t>
      </w:r>
      <w:r w:rsidRPr="00A27227">
        <w:rPr>
          <w:rFonts w:cs="Arial"/>
        </w:rPr>
        <w:t>Cette dernière aura alors la possibilité, en cas de dés</w:t>
      </w:r>
      <w:r>
        <w:rPr>
          <w:rFonts w:cs="Arial"/>
        </w:rPr>
        <w:t xml:space="preserve">accord, de résilier la présente </w:t>
      </w:r>
      <w:r w:rsidRPr="00A27227">
        <w:rPr>
          <w:rFonts w:cs="Arial"/>
        </w:rPr>
        <w:t xml:space="preserve">convention </w:t>
      </w:r>
      <w:r>
        <w:rPr>
          <w:rFonts w:cs="Arial"/>
        </w:rPr>
        <w:t>par décision expresse</w:t>
      </w:r>
      <w:r w:rsidR="0039003A">
        <w:rPr>
          <w:rFonts w:cs="Arial"/>
        </w:rPr>
        <w:t xml:space="preserve">, </w:t>
      </w:r>
      <w:r w:rsidR="0039003A" w:rsidRPr="00FF5AA2">
        <w:rPr>
          <w:rFonts w:cs="Arial"/>
        </w:rPr>
        <w:t>comme indiqué dans l’article 4</w:t>
      </w:r>
      <w:r w:rsidR="0039003A" w:rsidRPr="0039003A">
        <w:rPr>
          <w:rFonts w:cs="Arial"/>
          <w:b/>
          <w:bCs/>
          <w:color w:val="C00000"/>
        </w:rPr>
        <w:t>.</w:t>
      </w:r>
      <w:r w:rsidR="00555C97" w:rsidRPr="0039003A">
        <w:rPr>
          <w:rFonts w:cs="Arial"/>
          <w:color w:val="C00000"/>
        </w:rPr>
        <w:t xml:space="preserve"> </w:t>
      </w:r>
    </w:p>
    <w:p w14:paraId="59CC724A" w14:textId="77777777" w:rsidR="00A27227" w:rsidRDefault="00A27227" w:rsidP="00D926AF">
      <w:pPr>
        <w:pStyle w:val="Puce2"/>
        <w:numPr>
          <w:ilvl w:val="0"/>
          <w:numId w:val="0"/>
        </w:numPr>
        <w:jc w:val="both"/>
      </w:pPr>
    </w:p>
    <w:p w14:paraId="7B406775" w14:textId="05C63D00" w:rsidR="00D926AF" w:rsidRPr="00855C5B" w:rsidRDefault="00D926AF" w:rsidP="00D926AF">
      <w:pPr>
        <w:pStyle w:val="Puce2"/>
        <w:numPr>
          <w:ilvl w:val="0"/>
          <w:numId w:val="0"/>
        </w:numPr>
        <w:jc w:val="both"/>
      </w:pPr>
      <w:r>
        <w:t xml:space="preserve">Le recouvrement des contributions financières sera assuré </w:t>
      </w:r>
      <w:r w:rsidR="00AC3B46">
        <w:t xml:space="preserve">annuellement </w:t>
      </w:r>
      <w:r w:rsidR="007176EC">
        <w:t>par le Centre de Gestion</w:t>
      </w:r>
      <w:r w:rsidR="0010140A">
        <w:t xml:space="preserve"> dès la signature de la convention</w:t>
      </w:r>
      <w:r w:rsidR="00FE0804">
        <w:t xml:space="preserve"> et en début de chaque année par la suite.</w:t>
      </w:r>
    </w:p>
    <w:p w14:paraId="7B406776" w14:textId="7DBF30FF" w:rsidR="00926381" w:rsidRPr="00855C5B" w:rsidRDefault="008848A4" w:rsidP="00444271">
      <w:pPr>
        <w:pBdr>
          <w:bottom w:val="single" w:sz="12" w:space="1" w:color="auto"/>
        </w:pBdr>
        <w:tabs>
          <w:tab w:val="left" w:pos="0"/>
        </w:tabs>
        <w:spacing w:before="360" w:after="120"/>
        <w:ind w:hanging="1843"/>
        <w:jc w:val="both"/>
        <w:rPr>
          <w:rFonts w:cs="Arial"/>
          <w:b/>
          <w:sz w:val="28"/>
          <w:szCs w:val="28"/>
        </w:rPr>
      </w:pPr>
      <w:bookmarkStart w:id="2" w:name="_Hlk76708384"/>
      <w:r w:rsidRPr="00855C5B">
        <w:rPr>
          <w:rFonts w:cs="Arial"/>
          <w:sz w:val="28"/>
          <w:szCs w:val="28"/>
        </w:rPr>
        <w:t xml:space="preserve">ARTICLE </w:t>
      </w:r>
      <w:r w:rsidR="005C79B7">
        <w:rPr>
          <w:rFonts w:cs="Arial"/>
          <w:sz w:val="28"/>
          <w:szCs w:val="28"/>
        </w:rPr>
        <w:t>6</w:t>
      </w:r>
      <w:r w:rsidR="00926381" w:rsidRPr="00855C5B">
        <w:rPr>
          <w:rFonts w:cs="Arial"/>
          <w:sz w:val="28"/>
          <w:szCs w:val="28"/>
        </w:rPr>
        <w:t xml:space="preserve"> </w:t>
      </w:r>
      <w:r w:rsidRPr="00855C5B">
        <w:rPr>
          <w:rFonts w:cs="Arial"/>
          <w:sz w:val="28"/>
          <w:szCs w:val="28"/>
        </w:rPr>
        <w:t>-</w:t>
      </w:r>
      <w:r w:rsidR="00787467" w:rsidRPr="00855C5B">
        <w:rPr>
          <w:rFonts w:cs="Arial"/>
          <w:b/>
          <w:sz w:val="28"/>
          <w:szCs w:val="28"/>
        </w:rPr>
        <w:tab/>
      </w:r>
      <w:r w:rsidR="00D926AF">
        <w:rPr>
          <w:rFonts w:cs="Arial"/>
          <w:b/>
          <w:sz w:val="28"/>
          <w:szCs w:val="28"/>
        </w:rPr>
        <w:t>Responsabilités</w:t>
      </w:r>
    </w:p>
    <w:bookmarkEnd w:id="2"/>
    <w:p w14:paraId="768BA19F" w14:textId="77777777" w:rsidR="0039003A" w:rsidRDefault="0039003A" w:rsidP="00D926AF">
      <w:pPr>
        <w:jc w:val="both"/>
        <w:rPr>
          <w:rFonts w:cs="Arial"/>
        </w:rPr>
      </w:pPr>
    </w:p>
    <w:p w14:paraId="3A13CA6F" w14:textId="67D6B75D" w:rsidR="0039003A" w:rsidRPr="00301523" w:rsidRDefault="0039003A" w:rsidP="0039003A">
      <w:pPr>
        <w:jc w:val="both"/>
        <w:rPr>
          <w:rFonts w:cs="Arial"/>
        </w:rPr>
      </w:pPr>
      <w:r w:rsidRPr="0039003A">
        <w:rPr>
          <w:rFonts w:cs="Arial"/>
        </w:rPr>
        <w:t xml:space="preserve">Le Centre de Gestion n’est responsable que de la vérification des informations transmises. La collectivité ne saurait engager la responsabilité du Centre de Gestion en cas d’erreur dans l’évaluation de la situation de l’agent, imputable à un retard dans la transmission des documents demandés. </w:t>
      </w:r>
    </w:p>
    <w:p w14:paraId="7503AC57" w14:textId="77777777" w:rsidR="00301523" w:rsidRPr="0039003A" w:rsidRDefault="00301523" w:rsidP="0039003A">
      <w:pPr>
        <w:jc w:val="both"/>
        <w:rPr>
          <w:rFonts w:cs="Arial"/>
        </w:rPr>
      </w:pPr>
    </w:p>
    <w:p w14:paraId="2449DFF7" w14:textId="77777777" w:rsidR="0039003A" w:rsidRPr="00301523" w:rsidRDefault="0039003A" w:rsidP="0039003A">
      <w:pPr>
        <w:jc w:val="both"/>
        <w:rPr>
          <w:rFonts w:cs="Arial"/>
        </w:rPr>
      </w:pPr>
      <w:r w:rsidRPr="0039003A">
        <w:rPr>
          <w:rFonts w:cs="Arial"/>
        </w:rPr>
        <w:t xml:space="preserve">Dans l’hypothèse où la Caisse des Dépôts procèderait à une évaluation contraire à celle réalisée par le Centre de Gestion, celui-ci ne saurait voir sa responsabilité engagée en cas de changement de circonstances ou de situation de l’agent postérieures à son étude ou inconnues du Centre de Gestion. </w:t>
      </w:r>
    </w:p>
    <w:p w14:paraId="379C2CFD" w14:textId="77777777" w:rsidR="00301523" w:rsidRPr="0039003A" w:rsidRDefault="00301523" w:rsidP="0039003A">
      <w:pPr>
        <w:jc w:val="both"/>
        <w:rPr>
          <w:rFonts w:cs="Arial"/>
        </w:rPr>
      </w:pPr>
    </w:p>
    <w:p w14:paraId="341B8B3E" w14:textId="4E9BA673" w:rsidR="0039003A" w:rsidRPr="00301523" w:rsidRDefault="0039003A" w:rsidP="00D926AF">
      <w:pPr>
        <w:jc w:val="both"/>
        <w:rPr>
          <w:rFonts w:cs="Arial"/>
        </w:rPr>
      </w:pPr>
      <w:r w:rsidRPr="0039003A">
        <w:rPr>
          <w:rFonts w:cs="Arial"/>
        </w:rPr>
        <w:t xml:space="preserve">Le Centre de Gestion assure une mission de contrôle, d’aide et de conseil à la collectivité qui reste, dans le cadre de ses prérogatives légales, totalement responsable de la situation administrative de ses personnels. </w:t>
      </w:r>
    </w:p>
    <w:p w14:paraId="19F2DE46" w14:textId="44F43EE9" w:rsidR="00560BC6" w:rsidRPr="00855C5B" w:rsidRDefault="00560BC6" w:rsidP="00560BC6">
      <w:pPr>
        <w:pBdr>
          <w:bottom w:val="single" w:sz="12" w:space="1" w:color="auto"/>
        </w:pBdr>
        <w:tabs>
          <w:tab w:val="left" w:pos="0"/>
        </w:tabs>
        <w:spacing w:before="360" w:after="120"/>
        <w:ind w:hanging="1843"/>
        <w:jc w:val="both"/>
        <w:rPr>
          <w:rFonts w:cs="Arial"/>
          <w:b/>
          <w:sz w:val="28"/>
          <w:szCs w:val="28"/>
        </w:rPr>
      </w:pPr>
      <w:r w:rsidRPr="00855C5B">
        <w:rPr>
          <w:rFonts w:cs="Arial"/>
          <w:sz w:val="28"/>
          <w:szCs w:val="28"/>
        </w:rPr>
        <w:t xml:space="preserve">ARTICLE </w:t>
      </w:r>
      <w:r w:rsidR="005C79B7">
        <w:rPr>
          <w:rFonts w:cs="Arial"/>
          <w:sz w:val="28"/>
          <w:szCs w:val="28"/>
        </w:rPr>
        <w:t>7</w:t>
      </w:r>
      <w:r>
        <w:rPr>
          <w:rFonts w:cs="Arial"/>
          <w:sz w:val="28"/>
          <w:szCs w:val="28"/>
        </w:rPr>
        <w:t xml:space="preserve"> </w:t>
      </w:r>
      <w:r w:rsidRPr="00855C5B">
        <w:rPr>
          <w:rFonts w:cs="Arial"/>
          <w:sz w:val="28"/>
          <w:szCs w:val="28"/>
        </w:rPr>
        <w:t>-</w:t>
      </w:r>
      <w:r w:rsidRPr="00855C5B">
        <w:rPr>
          <w:rFonts w:cs="Arial"/>
          <w:b/>
          <w:sz w:val="28"/>
          <w:szCs w:val="28"/>
        </w:rPr>
        <w:tab/>
      </w:r>
      <w:r w:rsidR="006B1575">
        <w:rPr>
          <w:rFonts w:cs="Arial"/>
          <w:b/>
          <w:sz w:val="28"/>
          <w:szCs w:val="28"/>
        </w:rPr>
        <w:t>Données Personnelles</w:t>
      </w:r>
    </w:p>
    <w:p w14:paraId="2E424E3D" w14:textId="77777777" w:rsidR="005B1B15" w:rsidRPr="005B1B15" w:rsidRDefault="005B1B15" w:rsidP="0000469A">
      <w:pPr>
        <w:overflowPunct/>
        <w:jc w:val="both"/>
        <w:textAlignment w:val="auto"/>
        <w:rPr>
          <w:rFonts w:cs="Arial"/>
          <w:color w:val="000000"/>
        </w:rPr>
      </w:pPr>
      <w:r w:rsidRPr="005B1B15">
        <w:rPr>
          <w:rFonts w:cs="Arial"/>
          <w:color w:val="000000"/>
        </w:rPr>
        <w:t xml:space="preserve">Le CDG 33 ainsi que la/les collectivité(s) qui sont parties prenantes à la présente convention sont tenus au respect de la réglementation en vigueur applicable à la gestion et à la protection des données à caractère personnel, et, en particulier : </w:t>
      </w:r>
    </w:p>
    <w:p w14:paraId="40C03D72" w14:textId="77777777" w:rsidR="005B1B15" w:rsidRPr="005B1B15" w:rsidRDefault="005B1B15" w:rsidP="0000469A">
      <w:pPr>
        <w:overflowPunct/>
        <w:jc w:val="both"/>
        <w:textAlignment w:val="auto"/>
        <w:rPr>
          <w:rFonts w:cs="Arial"/>
          <w:color w:val="000000"/>
        </w:rPr>
      </w:pPr>
      <w:r w:rsidRPr="005B1B15">
        <w:rPr>
          <w:rFonts w:cs="Arial"/>
          <w:color w:val="000000"/>
        </w:rPr>
        <w:t xml:space="preserve">− le règlement (UE) 2016/679 du Parlement européen et du Conseil du 27 avril 2016 relatif à la protection des personnes physiques à l'égard du traitement des données à caractère personnel et à la libre circulation de ces données, et abrogeant la directive 95/46/CE (dit « RGPD »), </w:t>
      </w:r>
    </w:p>
    <w:p w14:paraId="2A021C9A" w14:textId="77777777" w:rsidR="005B1B15" w:rsidRPr="005B1B15" w:rsidRDefault="005B1B15" w:rsidP="0000469A">
      <w:pPr>
        <w:overflowPunct/>
        <w:jc w:val="both"/>
        <w:textAlignment w:val="auto"/>
        <w:rPr>
          <w:rFonts w:cs="Arial"/>
          <w:color w:val="000000"/>
        </w:rPr>
      </w:pPr>
      <w:r w:rsidRPr="005B1B15">
        <w:rPr>
          <w:rFonts w:cs="Arial"/>
          <w:color w:val="000000"/>
        </w:rPr>
        <w:t xml:space="preserve">− la loi n° 78-17 du 6 janvier 1978 modifiée relative à l'informatique, aux fichiers et aux libertés (dite loi « Informatique et libertés »). </w:t>
      </w:r>
    </w:p>
    <w:p w14:paraId="2E0FFFC9" w14:textId="77777777" w:rsidR="005B1B15" w:rsidRPr="005B1B15" w:rsidRDefault="005B1B15" w:rsidP="0000469A">
      <w:pPr>
        <w:overflowPunct/>
        <w:jc w:val="both"/>
        <w:textAlignment w:val="auto"/>
        <w:rPr>
          <w:rFonts w:cs="Arial"/>
          <w:color w:val="000000"/>
        </w:rPr>
      </w:pPr>
    </w:p>
    <w:p w14:paraId="36D49291" w14:textId="546A1778" w:rsidR="005B1B15" w:rsidRDefault="005B1B15" w:rsidP="0000469A">
      <w:pPr>
        <w:overflowPunct/>
        <w:jc w:val="both"/>
        <w:textAlignment w:val="auto"/>
        <w:rPr>
          <w:rFonts w:cs="Arial"/>
          <w:color w:val="000000"/>
        </w:rPr>
      </w:pPr>
      <w:r w:rsidRPr="005B1B15">
        <w:rPr>
          <w:rFonts w:cs="Arial"/>
          <w:color w:val="000000"/>
        </w:rPr>
        <w:t xml:space="preserve">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 </w:t>
      </w:r>
    </w:p>
    <w:p w14:paraId="750820F3" w14:textId="77777777" w:rsidR="005B1B15" w:rsidRPr="005B1B15" w:rsidRDefault="005B1B15" w:rsidP="0000469A">
      <w:pPr>
        <w:overflowPunct/>
        <w:jc w:val="both"/>
        <w:textAlignment w:val="auto"/>
        <w:rPr>
          <w:rFonts w:cs="Arial"/>
          <w:color w:val="000000"/>
        </w:rPr>
      </w:pPr>
    </w:p>
    <w:p w14:paraId="1407A8A2" w14:textId="77777777" w:rsidR="005B1B15" w:rsidRPr="005B1B15" w:rsidRDefault="005B1B15" w:rsidP="0000469A">
      <w:pPr>
        <w:overflowPunct/>
        <w:jc w:val="both"/>
        <w:textAlignment w:val="auto"/>
        <w:rPr>
          <w:rFonts w:cs="Arial"/>
          <w:color w:val="000000"/>
          <w:u w:val="single"/>
        </w:rPr>
      </w:pPr>
      <w:r w:rsidRPr="005B1B15">
        <w:rPr>
          <w:rFonts w:cs="Arial"/>
          <w:color w:val="000000"/>
          <w:u w:val="single"/>
        </w:rPr>
        <w:t xml:space="preserve">Gestion et protection des données personnelles par le CDG 33 </w:t>
      </w:r>
    </w:p>
    <w:p w14:paraId="04DD0E2B" w14:textId="0844B016" w:rsidR="005B1B15" w:rsidRPr="005B1B15" w:rsidRDefault="005B1B15" w:rsidP="0000469A">
      <w:pPr>
        <w:overflowPunct/>
        <w:jc w:val="both"/>
        <w:textAlignment w:val="auto"/>
        <w:rPr>
          <w:rFonts w:cs="Arial"/>
          <w:color w:val="000000"/>
        </w:rPr>
      </w:pPr>
      <w:r w:rsidRPr="005B1B15">
        <w:rPr>
          <w:rFonts w:cs="Arial"/>
          <w:color w:val="000000"/>
        </w:rPr>
        <w:t xml:space="preserve">Les données personnelles recueillies par le CDG 33 font l’objet d’un traitement informatisé destiné à assurer l’exercice des missions visées dans la présente convention (cf. article </w:t>
      </w:r>
      <w:r>
        <w:rPr>
          <w:rFonts w:cs="Arial"/>
          <w:color w:val="000000"/>
        </w:rPr>
        <w:t>1</w:t>
      </w:r>
      <w:r w:rsidRPr="005B1B15">
        <w:rPr>
          <w:rFonts w:cs="Arial"/>
          <w:color w:val="000000"/>
        </w:rPr>
        <w:t xml:space="preserve">). </w:t>
      </w:r>
    </w:p>
    <w:p w14:paraId="2F754DC1" w14:textId="5B973583" w:rsidR="005B1B15" w:rsidRDefault="005B1B15" w:rsidP="0000469A">
      <w:pPr>
        <w:overflowPunct/>
        <w:jc w:val="both"/>
        <w:textAlignment w:val="auto"/>
        <w:rPr>
          <w:rFonts w:cs="Arial"/>
          <w:color w:val="000000"/>
        </w:rPr>
      </w:pPr>
      <w:r w:rsidRPr="005B1B15">
        <w:rPr>
          <w:rFonts w:cs="Arial"/>
          <w:color w:val="000000"/>
        </w:rPr>
        <w:t xml:space="preserve">Les données personnelles recueillies par le CDG 33 dans le cadre du traitement informatisé susvisé sont exclusivement destinées à ses services qui participent à l’exercice des missions visées dans la présente convention. </w:t>
      </w:r>
    </w:p>
    <w:p w14:paraId="61921C46" w14:textId="77777777" w:rsidR="005B1B15" w:rsidRPr="009C3FE5" w:rsidRDefault="005B1B15" w:rsidP="0000469A">
      <w:pPr>
        <w:jc w:val="both"/>
        <w:rPr>
          <w:rFonts w:cs="Arial"/>
        </w:rPr>
      </w:pPr>
      <w:r w:rsidRPr="009C3FE5">
        <w:rPr>
          <w:rFonts w:cs="Arial"/>
        </w:rPr>
        <w:t xml:space="preserve">Les informations recueillies </w:t>
      </w:r>
      <w:r>
        <w:rPr>
          <w:rFonts w:cs="Arial"/>
        </w:rPr>
        <w:t>permettent</w:t>
      </w:r>
      <w:r w:rsidRPr="009C3FE5">
        <w:rPr>
          <w:rFonts w:cs="Arial"/>
        </w:rPr>
        <w:t xml:space="preserve"> au </w:t>
      </w:r>
      <w:r>
        <w:rPr>
          <w:rFonts w:cs="Arial"/>
        </w:rPr>
        <w:t>Centre de Gestion</w:t>
      </w:r>
      <w:r w:rsidRPr="009C3FE5">
        <w:rPr>
          <w:rFonts w:cs="Arial"/>
        </w:rPr>
        <w:t xml:space="preserve">, représenté par son Président, responsable du traitement, d’organiser </w:t>
      </w:r>
      <w:r>
        <w:rPr>
          <w:rFonts w:cs="Arial"/>
        </w:rPr>
        <w:t>l’</w:t>
      </w:r>
      <w:r w:rsidRPr="009C3FE5">
        <w:rPr>
          <w:rFonts w:cs="Arial"/>
        </w:rPr>
        <w:t xml:space="preserve">accompagnement </w:t>
      </w:r>
      <w:r>
        <w:rPr>
          <w:rFonts w:cs="Arial"/>
        </w:rPr>
        <w:t>personnalisé retraite du fonctionnaire CNRACL.</w:t>
      </w:r>
    </w:p>
    <w:p w14:paraId="52ECCD70" w14:textId="77777777" w:rsidR="005B1B15" w:rsidRDefault="005B1B15" w:rsidP="0000469A">
      <w:pPr>
        <w:overflowPunct/>
        <w:jc w:val="both"/>
        <w:textAlignment w:val="auto"/>
        <w:rPr>
          <w:rFonts w:cs="Arial"/>
          <w:color w:val="000000"/>
        </w:rPr>
      </w:pPr>
    </w:p>
    <w:p w14:paraId="145727DD" w14:textId="77777777" w:rsidR="005B1B15" w:rsidRPr="005B1B15" w:rsidRDefault="005B1B15" w:rsidP="0000469A">
      <w:pPr>
        <w:overflowPunct/>
        <w:jc w:val="both"/>
        <w:textAlignment w:val="auto"/>
        <w:rPr>
          <w:rFonts w:cs="Arial"/>
          <w:color w:val="000000"/>
        </w:rPr>
      </w:pPr>
    </w:p>
    <w:p w14:paraId="4234BF8D" w14:textId="6EA116E9" w:rsidR="005B1B15" w:rsidRDefault="005B1B15" w:rsidP="0000469A">
      <w:pPr>
        <w:overflowPunct/>
        <w:jc w:val="both"/>
        <w:textAlignment w:val="auto"/>
        <w:rPr>
          <w:rFonts w:cs="Arial"/>
          <w:color w:val="000000"/>
        </w:rPr>
      </w:pPr>
      <w:r w:rsidRPr="005B1B15">
        <w:rPr>
          <w:rFonts w:cs="Arial"/>
          <w:color w:val="000000"/>
        </w:rPr>
        <w:t xml:space="preserve">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 </w:t>
      </w:r>
    </w:p>
    <w:p w14:paraId="34F8C961" w14:textId="77777777" w:rsidR="005B1B15" w:rsidRPr="005B1B15" w:rsidRDefault="005B1B15" w:rsidP="0000469A">
      <w:pPr>
        <w:overflowPunct/>
        <w:jc w:val="both"/>
        <w:textAlignment w:val="auto"/>
        <w:rPr>
          <w:rFonts w:cs="Arial"/>
          <w:color w:val="000000"/>
        </w:rPr>
      </w:pPr>
    </w:p>
    <w:p w14:paraId="4E63D299" w14:textId="77777777" w:rsidR="005B1B15" w:rsidRPr="009C3FE5" w:rsidRDefault="005B1B15" w:rsidP="0000469A">
      <w:pPr>
        <w:jc w:val="both"/>
        <w:rPr>
          <w:rFonts w:cs="Arial"/>
        </w:rPr>
      </w:pPr>
      <w:r w:rsidRPr="005B1B15">
        <w:rPr>
          <w:rFonts w:cs="Arial"/>
          <w:color w:val="000000"/>
        </w:rPr>
        <w:t xml:space="preserve">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 </w:t>
      </w:r>
      <w:r w:rsidRPr="009C3FE5">
        <w:rPr>
          <w:rFonts w:cs="Arial"/>
        </w:rPr>
        <w:t xml:space="preserve">Ces données </w:t>
      </w:r>
      <w:r>
        <w:rPr>
          <w:rFonts w:cs="Arial"/>
        </w:rPr>
        <w:t>seront</w:t>
      </w:r>
      <w:r w:rsidRPr="009C3FE5">
        <w:rPr>
          <w:rFonts w:cs="Arial"/>
        </w:rPr>
        <w:t xml:space="preserve"> conservées durant </w:t>
      </w:r>
      <w:r>
        <w:rPr>
          <w:rFonts w:cs="Arial"/>
        </w:rPr>
        <w:t>2</w:t>
      </w:r>
      <w:r w:rsidRPr="009C3FE5">
        <w:rPr>
          <w:rFonts w:cs="Arial"/>
        </w:rPr>
        <w:t xml:space="preserve"> ans</w:t>
      </w:r>
      <w:r>
        <w:rPr>
          <w:rFonts w:cs="Arial"/>
        </w:rPr>
        <w:t xml:space="preserve"> après la date de liquidation de la pension.</w:t>
      </w:r>
    </w:p>
    <w:p w14:paraId="7CA56746" w14:textId="66930F79" w:rsidR="005B1B15" w:rsidRDefault="005B1B15" w:rsidP="0000469A">
      <w:pPr>
        <w:overflowPunct/>
        <w:jc w:val="both"/>
        <w:textAlignment w:val="auto"/>
        <w:rPr>
          <w:rFonts w:cs="Arial"/>
          <w:color w:val="000000"/>
        </w:rPr>
      </w:pPr>
    </w:p>
    <w:p w14:paraId="7077ED93" w14:textId="77777777" w:rsidR="005B1B15" w:rsidRPr="005B1B15" w:rsidRDefault="005B1B15" w:rsidP="0000469A">
      <w:pPr>
        <w:overflowPunct/>
        <w:jc w:val="both"/>
        <w:textAlignment w:val="auto"/>
        <w:rPr>
          <w:rFonts w:cs="Arial"/>
          <w:color w:val="000000"/>
        </w:rPr>
      </w:pPr>
      <w:r w:rsidRPr="005B1B15">
        <w:rPr>
          <w:rFonts w:cs="Arial"/>
          <w:color w:val="000000"/>
        </w:rPr>
        <w:t xml:space="preserve">Le CDG 33 s’engage à permettre aux personnes concernées par le recueil et le traitement de leurs données personnelles d’exercer leurs droits vis-à-vis de ces données (droits d’accès, de rectification, de suppression…). </w:t>
      </w:r>
    </w:p>
    <w:p w14:paraId="43E21810" w14:textId="4B57F7C7" w:rsidR="005B1B15" w:rsidRDefault="005B1B15" w:rsidP="0000469A">
      <w:pPr>
        <w:overflowPunct/>
        <w:jc w:val="both"/>
        <w:textAlignment w:val="auto"/>
        <w:rPr>
          <w:rFonts w:cs="Arial"/>
          <w:color w:val="000000"/>
          <w:sz w:val="21"/>
          <w:szCs w:val="21"/>
        </w:rPr>
      </w:pPr>
      <w:r w:rsidRPr="005B1B15">
        <w:rPr>
          <w:rFonts w:cs="Arial"/>
          <w:color w:val="000000"/>
          <w:sz w:val="21"/>
          <w:szCs w:val="21"/>
        </w:rPr>
        <w:t xml:space="preserve">L’ensemble des informations relatives à la gestion des données personnelles par le CDG 33 dans le cadre de l’exécution de la présente convention sont précisées dans son registre des traitements, librement accessible et communicable à toute personne qui en fait la demande. Ces informations portent notamment sur les finalités du traitement, la nature des données recueillies, les services destinataires de ces données et sur leur durée de conservation. </w:t>
      </w:r>
    </w:p>
    <w:p w14:paraId="3058829B" w14:textId="77777777" w:rsidR="005B1B15" w:rsidRDefault="005B1B15" w:rsidP="0000469A">
      <w:pPr>
        <w:jc w:val="both"/>
        <w:rPr>
          <w:rFonts w:cs="Arial"/>
        </w:rPr>
      </w:pPr>
      <w:r>
        <w:rPr>
          <w:rFonts w:cs="Arial"/>
        </w:rPr>
        <w:t xml:space="preserve">Le fonctionnaire </w:t>
      </w:r>
      <w:r w:rsidRPr="009C3FE5">
        <w:rPr>
          <w:rFonts w:cs="Arial"/>
        </w:rPr>
        <w:t xml:space="preserve">dispose du droit de demander l’accès aux données à caractère personnel </w:t>
      </w:r>
      <w:r>
        <w:rPr>
          <w:rFonts w:cs="Arial"/>
        </w:rPr>
        <w:t xml:space="preserve">le </w:t>
      </w:r>
      <w:r w:rsidRPr="009C3FE5">
        <w:rPr>
          <w:rFonts w:cs="Arial"/>
        </w:rPr>
        <w:t xml:space="preserve">concernant, la rectification ou l’effacement de celles-ci, ou une limitation du traitement. </w:t>
      </w:r>
      <w:r>
        <w:rPr>
          <w:rFonts w:cs="Arial"/>
        </w:rPr>
        <w:t xml:space="preserve">Il </w:t>
      </w:r>
      <w:r w:rsidRPr="009C3FE5">
        <w:rPr>
          <w:rFonts w:cs="Arial"/>
        </w:rPr>
        <w:t>dispose également d'un droit d’opposition et du droit à la portabilité des données.</w:t>
      </w:r>
    </w:p>
    <w:p w14:paraId="1967E9FA" w14:textId="77777777" w:rsidR="005B1B15" w:rsidRPr="005B1B15" w:rsidRDefault="005B1B15" w:rsidP="0000469A">
      <w:pPr>
        <w:overflowPunct/>
        <w:jc w:val="both"/>
        <w:textAlignment w:val="auto"/>
        <w:rPr>
          <w:rFonts w:cs="Arial"/>
          <w:color w:val="000000"/>
          <w:sz w:val="21"/>
          <w:szCs w:val="21"/>
        </w:rPr>
      </w:pPr>
    </w:p>
    <w:p w14:paraId="09351F45" w14:textId="53C1FACC" w:rsidR="00C927A0" w:rsidRDefault="005B1B15" w:rsidP="0000469A">
      <w:pPr>
        <w:jc w:val="both"/>
        <w:rPr>
          <w:rFonts w:cs="Arial"/>
        </w:rPr>
      </w:pPr>
      <w:r w:rsidRPr="005B1B15">
        <w:rPr>
          <w:rFonts w:cs="Arial"/>
          <w:color w:val="000000"/>
        </w:rPr>
        <w:t xml:space="preserve">La </w:t>
      </w:r>
      <w:r w:rsidRPr="005B1B15">
        <w:rPr>
          <w:rFonts w:cs="Arial"/>
          <w:i/>
          <w:iCs/>
          <w:color w:val="000000"/>
        </w:rPr>
        <w:t xml:space="preserve">Politique de protection des données à caractère personnel du CDG 33 </w:t>
      </w:r>
      <w:r w:rsidRPr="005B1B15">
        <w:rPr>
          <w:rFonts w:cs="Arial"/>
          <w:color w:val="000000"/>
        </w:rPr>
        <w:t>est librement consultable sur son site internet www.cdg33.fr, au travers des mentions légales.</w:t>
      </w:r>
    </w:p>
    <w:p w14:paraId="7B406778" w14:textId="47E04274" w:rsidR="00926381" w:rsidRPr="00855C5B" w:rsidRDefault="008848A4" w:rsidP="0000469A">
      <w:pPr>
        <w:pBdr>
          <w:bottom w:val="single" w:sz="12" w:space="1" w:color="auto"/>
        </w:pBdr>
        <w:tabs>
          <w:tab w:val="left" w:pos="-6663"/>
          <w:tab w:val="left" w:pos="0"/>
        </w:tabs>
        <w:spacing w:before="360" w:after="120"/>
        <w:ind w:hanging="1843"/>
        <w:jc w:val="both"/>
        <w:rPr>
          <w:rFonts w:cs="Arial"/>
          <w:b/>
          <w:sz w:val="28"/>
          <w:szCs w:val="28"/>
        </w:rPr>
      </w:pPr>
      <w:r w:rsidRPr="00855C5B">
        <w:rPr>
          <w:rFonts w:cs="Arial"/>
          <w:sz w:val="28"/>
          <w:szCs w:val="28"/>
        </w:rPr>
        <w:t xml:space="preserve">ARTICLE </w:t>
      </w:r>
      <w:r w:rsidR="005C79B7">
        <w:rPr>
          <w:rFonts w:cs="Arial"/>
          <w:sz w:val="28"/>
          <w:szCs w:val="28"/>
        </w:rPr>
        <w:t>8</w:t>
      </w:r>
      <w:r w:rsidR="00926381" w:rsidRPr="00855C5B">
        <w:rPr>
          <w:rFonts w:cs="Arial"/>
          <w:sz w:val="28"/>
          <w:szCs w:val="28"/>
        </w:rPr>
        <w:t xml:space="preserve"> </w:t>
      </w:r>
      <w:r w:rsidR="00787467" w:rsidRPr="00855C5B">
        <w:rPr>
          <w:rFonts w:cs="Arial"/>
          <w:sz w:val="28"/>
          <w:szCs w:val="28"/>
        </w:rPr>
        <w:t>-</w:t>
      </w:r>
      <w:r w:rsidR="00787467" w:rsidRPr="00855C5B">
        <w:rPr>
          <w:rFonts w:cs="Arial"/>
          <w:sz w:val="28"/>
          <w:szCs w:val="28"/>
        </w:rPr>
        <w:tab/>
      </w:r>
      <w:r w:rsidR="006B1575">
        <w:rPr>
          <w:rFonts w:cs="Arial"/>
          <w:b/>
          <w:sz w:val="28"/>
          <w:szCs w:val="28"/>
        </w:rPr>
        <w:t>Règlement des litiges</w:t>
      </w:r>
    </w:p>
    <w:p w14:paraId="7D5A958F" w14:textId="77777777" w:rsidR="000736DF" w:rsidRPr="00360F0B" w:rsidRDefault="000736DF" w:rsidP="000736DF">
      <w:pPr>
        <w:pStyle w:val="NormalWeb"/>
        <w:spacing w:before="0" w:beforeAutospacing="0" w:after="0" w:afterAutospacing="0"/>
        <w:jc w:val="both"/>
        <w:rPr>
          <w:rFonts w:ascii="Arial" w:hAnsi="Arial" w:cs="Arial"/>
          <w:color w:val="000000"/>
          <w:sz w:val="22"/>
          <w:szCs w:val="22"/>
        </w:rPr>
      </w:pPr>
      <w:r w:rsidRPr="00360F0B">
        <w:rPr>
          <w:rFonts w:ascii="Arial" w:hAnsi="Arial" w:cs="Arial"/>
          <w:color w:val="000000"/>
          <w:sz w:val="22"/>
          <w:szCs w:val="22"/>
        </w:rPr>
        <w:t xml:space="preserve">Les parties s’engagent à rechercher, en cas de litige sur l’interprétation ou sur l’application de la présente convention, toute voie amiable de règlement avant de soumettre tout différend à une instance juridictionnelle. </w:t>
      </w:r>
    </w:p>
    <w:p w14:paraId="17287BBF" w14:textId="77777777" w:rsidR="000736DF" w:rsidRPr="00360F0B" w:rsidRDefault="000736DF" w:rsidP="000736DF">
      <w:pPr>
        <w:pStyle w:val="NormalWeb"/>
        <w:spacing w:before="0" w:beforeAutospacing="0" w:after="0" w:afterAutospacing="0"/>
        <w:jc w:val="both"/>
        <w:rPr>
          <w:rFonts w:ascii="Arial" w:hAnsi="Arial" w:cs="Arial"/>
          <w:color w:val="000000"/>
          <w:sz w:val="22"/>
          <w:szCs w:val="22"/>
        </w:rPr>
      </w:pPr>
    </w:p>
    <w:p w14:paraId="07201E57" w14:textId="77777777" w:rsidR="000736DF" w:rsidRPr="00360F0B" w:rsidRDefault="000736DF" w:rsidP="000736DF">
      <w:pPr>
        <w:pStyle w:val="NormalWeb"/>
        <w:spacing w:before="0" w:beforeAutospacing="0" w:after="0" w:afterAutospacing="0"/>
        <w:jc w:val="both"/>
        <w:rPr>
          <w:rFonts w:ascii="Arial" w:hAnsi="Arial" w:cs="Arial"/>
          <w:color w:val="000000"/>
          <w:sz w:val="22"/>
          <w:szCs w:val="22"/>
        </w:rPr>
      </w:pPr>
      <w:r w:rsidRPr="00360F0B">
        <w:rPr>
          <w:rFonts w:ascii="Arial" w:hAnsi="Arial" w:cs="Arial"/>
          <w:color w:val="000000"/>
          <w:sz w:val="22"/>
          <w:szCs w:val="22"/>
        </w:rPr>
        <w:t xml:space="preserve">En cas d’échec des voies amiables, le règlement des litiges survenant de l’interprétation ou de l’application de la présente convention relève de la compétence du </w:t>
      </w:r>
      <w:r w:rsidRPr="004B3EB2">
        <w:rPr>
          <w:rFonts w:ascii="Arial" w:hAnsi="Arial" w:cs="Arial"/>
          <w:sz w:val="22"/>
          <w:szCs w:val="22"/>
        </w:rPr>
        <w:t xml:space="preserve">tribunal administratif </w:t>
      </w:r>
      <w:r w:rsidRPr="00360F0B">
        <w:rPr>
          <w:rFonts w:ascii="Arial" w:hAnsi="Arial" w:cs="Arial"/>
          <w:color w:val="000000"/>
          <w:sz w:val="22"/>
          <w:szCs w:val="22"/>
        </w:rPr>
        <w:t xml:space="preserve">de Bordeaux dans le respect des délais de recours en vigueur. </w:t>
      </w:r>
    </w:p>
    <w:p w14:paraId="76389BCF" w14:textId="77777777" w:rsidR="000736DF" w:rsidRPr="00360F0B" w:rsidRDefault="000736DF" w:rsidP="000736DF">
      <w:pPr>
        <w:pStyle w:val="NormalWeb"/>
        <w:spacing w:before="0" w:beforeAutospacing="0" w:after="0" w:afterAutospacing="0"/>
        <w:jc w:val="both"/>
        <w:rPr>
          <w:rFonts w:ascii="Arial" w:hAnsi="Arial" w:cs="Arial"/>
          <w:color w:val="000000"/>
          <w:sz w:val="22"/>
          <w:szCs w:val="22"/>
        </w:rPr>
      </w:pPr>
    </w:p>
    <w:p w14:paraId="74BE5AD8" w14:textId="77777777" w:rsidR="000736DF" w:rsidRPr="00360F0B" w:rsidRDefault="000736DF" w:rsidP="000736DF">
      <w:pPr>
        <w:pStyle w:val="NormalWeb"/>
        <w:spacing w:before="0" w:beforeAutospacing="0" w:after="0" w:afterAutospacing="0"/>
        <w:jc w:val="both"/>
        <w:rPr>
          <w:rFonts w:ascii="Arial" w:hAnsi="Arial" w:cs="Arial"/>
          <w:color w:val="000000"/>
          <w:sz w:val="22"/>
          <w:szCs w:val="22"/>
        </w:rPr>
      </w:pPr>
      <w:r w:rsidRPr="00360F0B">
        <w:rPr>
          <w:rFonts w:ascii="Arial" w:hAnsi="Arial" w:cs="Arial"/>
          <w:color w:val="000000"/>
          <w:sz w:val="22"/>
          <w:szCs w:val="22"/>
        </w:rPr>
        <w:t>Le recours peut être formé :</w:t>
      </w:r>
    </w:p>
    <w:p w14:paraId="45AFFA0B" w14:textId="77777777" w:rsidR="000736DF" w:rsidRPr="00360F0B" w:rsidRDefault="000736DF" w:rsidP="000736DF">
      <w:pPr>
        <w:pStyle w:val="NormalWeb"/>
        <w:spacing w:before="0" w:beforeAutospacing="0" w:after="0" w:afterAutospacing="0"/>
        <w:jc w:val="both"/>
        <w:rPr>
          <w:rFonts w:ascii="Arial" w:hAnsi="Arial" w:cs="Arial"/>
          <w:color w:val="000000"/>
          <w:sz w:val="22"/>
          <w:szCs w:val="22"/>
        </w:rPr>
      </w:pPr>
    </w:p>
    <w:p w14:paraId="0B184F4B" w14:textId="77777777" w:rsidR="000736DF" w:rsidRPr="00360F0B" w:rsidRDefault="000736DF" w:rsidP="000736DF">
      <w:pPr>
        <w:pStyle w:val="NormalWeb"/>
        <w:numPr>
          <w:ilvl w:val="1"/>
          <w:numId w:val="16"/>
        </w:numPr>
        <w:spacing w:before="0" w:beforeAutospacing="0" w:after="0" w:afterAutospacing="0"/>
        <w:jc w:val="both"/>
        <w:rPr>
          <w:rFonts w:ascii="Arial" w:hAnsi="Arial" w:cs="Arial"/>
          <w:bCs/>
          <w:iCs/>
          <w:sz w:val="22"/>
          <w:szCs w:val="22"/>
        </w:rPr>
      </w:pPr>
      <w:r w:rsidRPr="00360F0B">
        <w:rPr>
          <w:rFonts w:ascii="Arial" w:hAnsi="Arial" w:cs="Arial"/>
          <w:bCs/>
          <w:iCs/>
          <w:sz w:val="22"/>
          <w:szCs w:val="22"/>
        </w:rPr>
        <w:t xml:space="preserve">par courrier postal à l’adresse suivante : </w:t>
      </w:r>
    </w:p>
    <w:p w14:paraId="3EA694D0" w14:textId="77777777" w:rsidR="000736DF" w:rsidRPr="00360F0B" w:rsidRDefault="000736DF" w:rsidP="000736DF">
      <w:pPr>
        <w:pStyle w:val="NormalWeb"/>
        <w:spacing w:before="0" w:beforeAutospacing="0" w:after="0" w:afterAutospacing="0"/>
        <w:jc w:val="both"/>
        <w:rPr>
          <w:rFonts w:ascii="Arial" w:hAnsi="Arial" w:cs="Arial"/>
          <w:bCs/>
          <w:iCs/>
          <w:sz w:val="22"/>
          <w:szCs w:val="22"/>
        </w:rPr>
      </w:pPr>
    </w:p>
    <w:p w14:paraId="17A7BB9E" w14:textId="77777777" w:rsidR="000736DF" w:rsidRPr="00360F0B" w:rsidRDefault="000736DF" w:rsidP="000736DF">
      <w:pPr>
        <w:pStyle w:val="NormalWeb"/>
        <w:spacing w:before="0" w:beforeAutospacing="0" w:after="0" w:afterAutospacing="0"/>
        <w:jc w:val="both"/>
        <w:rPr>
          <w:rFonts w:ascii="Arial" w:hAnsi="Arial" w:cs="Arial"/>
          <w:bCs/>
          <w:iCs/>
          <w:sz w:val="22"/>
          <w:szCs w:val="22"/>
        </w:rPr>
      </w:pPr>
      <w:r w:rsidRPr="00360F0B">
        <w:rPr>
          <w:rFonts w:ascii="Arial" w:hAnsi="Arial" w:cs="Arial"/>
          <w:bCs/>
          <w:iCs/>
          <w:sz w:val="22"/>
          <w:szCs w:val="22"/>
        </w:rPr>
        <w:t xml:space="preserve">Tribunal administratif de Bordeaux </w:t>
      </w:r>
    </w:p>
    <w:p w14:paraId="18D55DE3" w14:textId="77777777" w:rsidR="000736DF" w:rsidRPr="00360F0B" w:rsidRDefault="000736DF" w:rsidP="000736DF">
      <w:pPr>
        <w:pStyle w:val="NormalWeb"/>
        <w:spacing w:before="0" w:beforeAutospacing="0" w:after="0" w:afterAutospacing="0"/>
        <w:jc w:val="both"/>
        <w:rPr>
          <w:rFonts w:ascii="Arial" w:hAnsi="Arial" w:cs="Arial"/>
          <w:bCs/>
          <w:iCs/>
          <w:sz w:val="22"/>
          <w:szCs w:val="22"/>
        </w:rPr>
      </w:pPr>
      <w:r w:rsidRPr="00360F0B">
        <w:rPr>
          <w:rFonts w:ascii="Arial" w:hAnsi="Arial" w:cs="Arial"/>
          <w:bCs/>
          <w:iCs/>
          <w:sz w:val="22"/>
          <w:szCs w:val="22"/>
        </w:rPr>
        <w:t xml:space="preserve">9 rue </w:t>
      </w:r>
      <w:proofErr w:type="spellStart"/>
      <w:r w:rsidRPr="00360F0B">
        <w:rPr>
          <w:rFonts w:ascii="Arial" w:hAnsi="Arial" w:cs="Arial"/>
          <w:bCs/>
          <w:iCs/>
          <w:sz w:val="22"/>
          <w:szCs w:val="22"/>
        </w:rPr>
        <w:t>Tastet</w:t>
      </w:r>
      <w:proofErr w:type="spellEnd"/>
      <w:r w:rsidRPr="00360F0B">
        <w:rPr>
          <w:rFonts w:ascii="Arial" w:hAnsi="Arial" w:cs="Arial"/>
          <w:bCs/>
          <w:iCs/>
          <w:sz w:val="22"/>
          <w:szCs w:val="22"/>
        </w:rPr>
        <w:t xml:space="preserve"> </w:t>
      </w:r>
    </w:p>
    <w:p w14:paraId="4C7F9DDD" w14:textId="77777777" w:rsidR="000736DF" w:rsidRPr="00360F0B" w:rsidRDefault="000736DF" w:rsidP="000736DF">
      <w:pPr>
        <w:pStyle w:val="NormalWeb"/>
        <w:spacing w:before="0" w:beforeAutospacing="0" w:after="0" w:afterAutospacing="0"/>
        <w:jc w:val="both"/>
        <w:rPr>
          <w:rFonts w:ascii="Arial" w:hAnsi="Arial" w:cs="Arial"/>
          <w:bCs/>
          <w:iCs/>
          <w:sz w:val="22"/>
          <w:szCs w:val="22"/>
        </w:rPr>
      </w:pPr>
      <w:r w:rsidRPr="00360F0B">
        <w:rPr>
          <w:rFonts w:ascii="Arial" w:hAnsi="Arial" w:cs="Arial"/>
          <w:bCs/>
          <w:iCs/>
          <w:sz w:val="22"/>
          <w:szCs w:val="22"/>
        </w:rPr>
        <w:t xml:space="preserve">CS 21490 </w:t>
      </w:r>
    </w:p>
    <w:p w14:paraId="56D7FD4D" w14:textId="77777777" w:rsidR="000736DF" w:rsidRPr="00360F0B" w:rsidRDefault="000736DF" w:rsidP="000736DF">
      <w:pPr>
        <w:pStyle w:val="NormalWeb"/>
        <w:spacing w:before="0" w:beforeAutospacing="0" w:after="0" w:afterAutospacing="0"/>
        <w:jc w:val="both"/>
        <w:rPr>
          <w:rFonts w:ascii="Arial" w:hAnsi="Arial" w:cs="Arial"/>
          <w:bCs/>
          <w:iCs/>
          <w:sz w:val="22"/>
          <w:szCs w:val="22"/>
        </w:rPr>
      </w:pPr>
      <w:r w:rsidRPr="00360F0B">
        <w:rPr>
          <w:rFonts w:ascii="Arial" w:hAnsi="Arial" w:cs="Arial"/>
          <w:bCs/>
          <w:iCs/>
          <w:sz w:val="22"/>
          <w:szCs w:val="22"/>
        </w:rPr>
        <w:t xml:space="preserve">33063 Bordeaux Cedex </w:t>
      </w:r>
    </w:p>
    <w:p w14:paraId="371D60E5" w14:textId="77777777" w:rsidR="000736DF" w:rsidRPr="00360F0B" w:rsidRDefault="000736DF" w:rsidP="000736DF">
      <w:pPr>
        <w:pStyle w:val="NormalWeb"/>
        <w:spacing w:before="0" w:beforeAutospacing="0" w:after="0" w:afterAutospacing="0"/>
        <w:jc w:val="both"/>
        <w:rPr>
          <w:rFonts w:ascii="Arial" w:hAnsi="Arial" w:cs="Arial"/>
          <w:bCs/>
          <w:iCs/>
          <w:sz w:val="22"/>
          <w:szCs w:val="22"/>
        </w:rPr>
      </w:pPr>
    </w:p>
    <w:p w14:paraId="7D1AF692" w14:textId="77777777" w:rsidR="000736DF" w:rsidRPr="00360F0B" w:rsidRDefault="000736DF" w:rsidP="000736DF">
      <w:pPr>
        <w:pStyle w:val="NormalWeb"/>
        <w:numPr>
          <w:ilvl w:val="1"/>
          <w:numId w:val="16"/>
        </w:numPr>
        <w:spacing w:before="0" w:beforeAutospacing="0" w:after="0" w:afterAutospacing="0"/>
        <w:jc w:val="both"/>
        <w:rPr>
          <w:rFonts w:ascii="Arial" w:hAnsi="Arial" w:cs="Arial"/>
          <w:sz w:val="22"/>
          <w:szCs w:val="22"/>
        </w:rPr>
      </w:pPr>
      <w:r w:rsidRPr="00360F0B">
        <w:rPr>
          <w:rFonts w:ascii="Arial" w:hAnsi="Arial" w:cs="Arial"/>
          <w:bCs/>
          <w:iCs/>
          <w:sz w:val="22"/>
          <w:szCs w:val="22"/>
        </w:rPr>
        <w:t>ou via l’application informatique Télérecours accessible par le lien suivant :</w:t>
      </w:r>
    </w:p>
    <w:p w14:paraId="0E7246E3" w14:textId="7813A0B7" w:rsidR="000736DF" w:rsidRPr="004B3EB2" w:rsidRDefault="000736DF" w:rsidP="000736DF">
      <w:pPr>
        <w:pStyle w:val="NormalWeb"/>
        <w:spacing w:before="0" w:beforeAutospacing="0" w:after="0" w:afterAutospacing="0"/>
        <w:jc w:val="both"/>
        <w:rPr>
          <w:rFonts w:ascii="Arial" w:hAnsi="Arial" w:cs="Arial"/>
          <w:b/>
          <w:sz w:val="22"/>
          <w:szCs w:val="22"/>
        </w:rPr>
      </w:pPr>
      <w:hyperlink r:id="rId12" w:history="1">
        <w:r w:rsidRPr="004B3EB2">
          <w:rPr>
            <w:rStyle w:val="Lienhypertexte"/>
            <w:rFonts w:ascii="Arial" w:hAnsi="Arial" w:cs="Arial"/>
            <w:b/>
            <w:sz w:val="22"/>
            <w:szCs w:val="22"/>
          </w:rPr>
          <w:t>https://www.telerecours.fr</w:t>
        </w:r>
      </w:hyperlink>
      <w:r w:rsidRPr="004B3EB2">
        <w:rPr>
          <w:rFonts w:ascii="Arial" w:hAnsi="Arial" w:cs="Arial"/>
          <w:b/>
          <w:sz w:val="22"/>
          <w:szCs w:val="22"/>
        </w:rPr>
        <w:t xml:space="preserve"> </w:t>
      </w:r>
    </w:p>
    <w:p w14:paraId="51163214" w14:textId="77777777" w:rsidR="000736DF" w:rsidRDefault="000736DF" w:rsidP="000736DF">
      <w:pPr>
        <w:pStyle w:val="NormalWeb"/>
        <w:spacing w:before="0" w:beforeAutospacing="0" w:after="0" w:afterAutospacing="0"/>
        <w:jc w:val="both"/>
        <w:rPr>
          <w:rFonts w:ascii="Arial" w:hAnsi="Arial" w:cs="Arial"/>
          <w:sz w:val="22"/>
          <w:szCs w:val="22"/>
        </w:rPr>
      </w:pPr>
    </w:p>
    <w:p w14:paraId="7B40677D" w14:textId="77777777" w:rsidR="00B244DE" w:rsidRPr="00855C5B" w:rsidRDefault="00B244DE" w:rsidP="00B244DE">
      <w:pPr>
        <w:ind w:left="-1701"/>
        <w:rPr>
          <w:rFonts w:cs="Arial"/>
          <w:color w:val="000000"/>
        </w:rPr>
      </w:pPr>
    </w:p>
    <w:p w14:paraId="7B40677E" w14:textId="1C89915B" w:rsidR="00B244DE" w:rsidRPr="00855C5B" w:rsidRDefault="00B244DE" w:rsidP="00B244DE">
      <w:pPr>
        <w:ind w:left="-1701"/>
        <w:rPr>
          <w:rFonts w:cs="Arial"/>
          <w:color w:val="000000"/>
        </w:rPr>
      </w:pPr>
      <w:r w:rsidRPr="00855C5B">
        <w:rPr>
          <w:rFonts w:cs="Arial"/>
          <w:color w:val="000000"/>
        </w:rPr>
        <w:t xml:space="preserve">Fait à BORDEAUX, le </w:t>
      </w:r>
      <w:bookmarkStart w:id="3" w:name="Texte36"/>
      <w:r w:rsidR="00F12809">
        <w:rPr>
          <w:rFonts w:cs="Arial"/>
          <w:color w:val="000000"/>
        </w:rPr>
        <w:fldChar w:fldCharType="begin">
          <w:ffData>
            <w:name w:val="Texte36"/>
            <w:enabled/>
            <w:calcOnExit w:val="0"/>
            <w:textInput/>
          </w:ffData>
        </w:fldChar>
      </w:r>
      <w:r w:rsidR="00F12809">
        <w:rPr>
          <w:rFonts w:cs="Arial"/>
          <w:color w:val="000000"/>
        </w:rPr>
        <w:instrText xml:space="preserve"> FORMTEXT </w:instrText>
      </w:r>
      <w:r w:rsidR="00F12809">
        <w:rPr>
          <w:rFonts w:cs="Arial"/>
          <w:color w:val="000000"/>
        </w:rPr>
      </w:r>
      <w:r w:rsidR="00F12809">
        <w:rPr>
          <w:rFonts w:cs="Arial"/>
          <w:color w:val="000000"/>
        </w:rPr>
        <w:fldChar w:fldCharType="separate"/>
      </w:r>
      <w:r w:rsidR="00647C69">
        <w:rPr>
          <w:rFonts w:cs="Arial"/>
          <w:noProof/>
          <w:color w:val="000000"/>
        </w:rPr>
        <w:t> </w:t>
      </w:r>
      <w:r w:rsidR="00647C69">
        <w:rPr>
          <w:rFonts w:cs="Arial"/>
          <w:noProof/>
          <w:color w:val="000000"/>
        </w:rPr>
        <w:t> </w:t>
      </w:r>
      <w:r w:rsidR="00647C69">
        <w:rPr>
          <w:rFonts w:cs="Arial"/>
          <w:noProof/>
          <w:color w:val="000000"/>
        </w:rPr>
        <w:t> </w:t>
      </w:r>
      <w:r w:rsidR="00647C69">
        <w:rPr>
          <w:rFonts w:cs="Arial"/>
          <w:noProof/>
          <w:color w:val="000000"/>
        </w:rPr>
        <w:t> </w:t>
      </w:r>
      <w:r w:rsidR="00647C69">
        <w:rPr>
          <w:rFonts w:cs="Arial"/>
          <w:noProof/>
          <w:color w:val="000000"/>
        </w:rPr>
        <w:t> </w:t>
      </w:r>
      <w:r w:rsidR="00F12809">
        <w:rPr>
          <w:rFonts w:cs="Arial"/>
          <w:color w:val="000000"/>
        </w:rPr>
        <w:fldChar w:fldCharType="end"/>
      </w:r>
      <w:bookmarkEnd w:id="3"/>
    </w:p>
    <w:p w14:paraId="7B40677F" w14:textId="77777777" w:rsidR="00B244DE" w:rsidRPr="00855C5B" w:rsidRDefault="00B244DE" w:rsidP="00B244DE">
      <w:pPr>
        <w:ind w:left="1701"/>
        <w:jc w:val="both"/>
        <w:rPr>
          <w:rFonts w:cs="Arial"/>
          <w:color w:val="000000"/>
        </w:rPr>
      </w:pPr>
    </w:p>
    <w:p w14:paraId="7B406780" w14:textId="77777777" w:rsidR="00B244DE" w:rsidRPr="00855C5B" w:rsidRDefault="00B244DE" w:rsidP="00B244DE">
      <w:pPr>
        <w:ind w:left="1701"/>
        <w:jc w:val="both"/>
        <w:rPr>
          <w:rFonts w:cs="Arial"/>
          <w:color w:val="000000"/>
        </w:rPr>
      </w:pPr>
    </w:p>
    <w:tbl>
      <w:tblPr>
        <w:tblW w:w="10915"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71"/>
        <w:gridCol w:w="574"/>
        <w:gridCol w:w="5170"/>
      </w:tblGrid>
      <w:tr w:rsidR="00B244DE" w:rsidRPr="00855C5B" w14:paraId="7B406793" w14:textId="77777777">
        <w:tc>
          <w:tcPr>
            <w:tcW w:w="5103" w:type="dxa"/>
            <w:tcBorders>
              <w:right w:val="single" w:sz="4" w:space="0" w:color="auto"/>
            </w:tcBorders>
            <w:shd w:val="clear" w:color="auto" w:fill="FFFFFF"/>
          </w:tcPr>
          <w:p w14:paraId="7B406781" w14:textId="02C521E6" w:rsidR="00B244DE" w:rsidRPr="00855C5B" w:rsidRDefault="00B244DE" w:rsidP="0073636D">
            <w:pPr>
              <w:jc w:val="center"/>
              <w:rPr>
                <w:rFonts w:cs="Arial"/>
                <w:color w:val="000000"/>
              </w:rPr>
            </w:pPr>
            <w:r w:rsidRPr="00855C5B">
              <w:rPr>
                <w:rFonts w:cs="Arial"/>
                <w:color w:val="000000"/>
              </w:rPr>
              <w:t xml:space="preserve">Le Maire / Président </w:t>
            </w:r>
            <w:r w:rsidRPr="00855C5B">
              <w:rPr>
                <w:rFonts w:cs="Arial"/>
                <w:color w:val="000000"/>
              </w:rPr>
              <w:br/>
              <w:t xml:space="preserve">de </w:t>
            </w:r>
            <w:bookmarkStart w:id="4" w:name="Texte33"/>
            <w:r w:rsidR="0064780F">
              <w:rPr>
                <w:rFonts w:cs="Arial"/>
                <w:b/>
                <w:color w:val="000000"/>
              </w:rPr>
              <w:fldChar w:fldCharType="begin">
                <w:ffData>
                  <w:name w:val="Texte33"/>
                  <w:enabled/>
                  <w:calcOnExit w:val="0"/>
                  <w:textInput/>
                </w:ffData>
              </w:fldChar>
            </w:r>
            <w:r w:rsidR="0064780F">
              <w:rPr>
                <w:rFonts w:cs="Arial"/>
                <w:b/>
                <w:color w:val="000000"/>
              </w:rPr>
              <w:instrText xml:space="preserve"> FORMTEXT </w:instrText>
            </w:r>
            <w:r w:rsidR="0064780F">
              <w:rPr>
                <w:rFonts w:cs="Arial"/>
                <w:b/>
                <w:color w:val="000000"/>
              </w:rPr>
            </w:r>
            <w:r w:rsidR="0064780F">
              <w:rPr>
                <w:rFonts w:cs="Arial"/>
                <w:b/>
                <w:color w:val="000000"/>
              </w:rPr>
              <w:fldChar w:fldCharType="separate"/>
            </w:r>
            <w:r w:rsidR="00647C69">
              <w:rPr>
                <w:rFonts w:cs="Arial"/>
                <w:b/>
                <w:noProof/>
                <w:color w:val="000000"/>
              </w:rPr>
              <w:t> </w:t>
            </w:r>
            <w:r w:rsidR="00647C69">
              <w:rPr>
                <w:rFonts w:cs="Arial"/>
                <w:b/>
                <w:noProof/>
                <w:color w:val="000000"/>
              </w:rPr>
              <w:t> </w:t>
            </w:r>
            <w:r w:rsidR="00647C69">
              <w:rPr>
                <w:rFonts w:cs="Arial"/>
                <w:b/>
                <w:noProof/>
                <w:color w:val="000000"/>
              </w:rPr>
              <w:t> </w:t>
            </w:r>
            <w:r w:rsidR="00647C69">
              <w:rPr>
                <w:rFonts w:cs="Arial"/>
                <w:b/>
                <w:noProof/>
                <w:color w:val="000000"/>
              </w:rPr>
              <w:t> </w:t>
            </w:r>
            <w:r w:rsidR="00647C69">
              <w:rPr>
                <w:rFonts w:cs="Arial"/>
                <w:b/>
                <w:noProof/>
                <w:color w:val="000000"/>
              </w:rPr>
              <w:t> </w:t>
            </w:r>
            <w:r w:rsidR="0064780F">
              <w:rPr>
                <w:rFonts w:cs="Arial"/>
                <w:b/>
                <w:color w:val="000000"/>
              </w:rPr>
              <w:fldChar w:fldCharType="end"/>
            </w:r>
            <w:bookmarkEnd w:id="4"/>
          </w:p>
          <w:p w14:paraId="7B406782" w14:textId="77777777" w:rsidR="00B244DE" w:rsidRPr="00855C5B" w:rsidRDefault="00B244DE" w:rsidP="00F53F24">
            <w:pPr>
              <w:jc w:val="center"/>
              <w:rPr>
                <w:rFonts w:cs="Arial"/>
                <w:color w:val="000000"/>
              </w:rPr>
            </w:pPr>
          </w:p>
          <w:p w14:paraId="7B406783" w14:textId="77777777" w:rsidR="00B244DE" w:rsidRPr="00855C5B" w:rsidRDefault="00B244DE" w:rsidP="00F53F24">
            <w:pPr>
              <w:jc w:val="center"/>
              <w:rPr>
                <w:rFonts w:cs="Arial"/>
                <w:color w:val="000000"/>
              </w:rPr>
            </w:pPr>
          </w:p>
          <w:p w14:paraId="7B406784" w14:textId="77777777" w:rsidR="00B244DE" w:rsidRPr="00855C5B" w:rsidRDefault="00B244DE" w:rsidP="00F53F24">
            <w:pPr>
              <w:jc w:val="center"/>
              <w:rPr>
                <w:rFonts w:cs="Arial"/>
                <w:color w:val="000000"/>
              </w:rPr>
            </w:pPr>
          </w:p>
          <w:p w14:paraId="7B406788" w14:textId="77777777" w:rsidR="00B244DE" w:rsidRPr="00855C5B" w:rsidRDefault="00B244DE" w:rsidP="00F53F24">
            <w:pPr>
              <w:jc w:val="center"/>
              <w:rPr>
                <w:rFonts w:cs="Arial"/>
                <w:color w:val="000000"/>
              </w:rPr>
            </w:pPr>
          </w:p>
        </w:tc>
        <w:tc>
          <w:tcPr>
            <w:tcW w:w="567" w:type="dxa"/>
            <w:tcBorders>
              <w:top w:val="nil"/>
              <w:left w:val="single" w:sz="4" w:space="0" w:color="auto"/>
              <w:bottom w:val="nil"/>
              <w:right w:val="single" w:sz="4" w:space="0" w:color="auto"/>
            </w:tcBorders>
            <w:shd w:val="clear" w:color="auto" w:fill="auto"/>
          </w:tcPr>
          <w:p w14:paraId="7B406789" w14:textId="77777777" w:rsidR="00B244DE" w:rsidRPr="00855C5B" w:rsidRDefault="00B244DE" w:rsidP="00F53F24">
            <w:pPr>
              <w:jc w:val="center"/>
              <w:rPr>
                <w:rFonts w:cs="Arial"/>
                <w:color w:val="000000"/>
              </w:rPr>
            </w:pPr>
          </w:p>
        </w:tc>
        <w:tc>
          <w:tcPr>
            <w:tcW w:w="5103" w:type="dxa"/>
            <w:tcBorders>
              <w:left w:val="single" w:sz="4" w:space="0" w:color="auto"/>
            </w:tcBorders>
            <w:shd w:val="clear" w:color="auto" w:fill="FFFFFF"/>
          </w:tcPr>
          <w:p w14:paraId="7B40678A" w14:textId="3B5C1B91" w:rsidR="00B244DE" w:rsidRPr="00855C5B" w:rsidRDefault="003723C6" w:rsidP="00F53F24">
            <w:pPr>
              <w:jc w:val="center"/>
              <w:rPr>
                <w:rFonts w:cs="Arial"/>
                <w:color w:val="000000"/>
              </w:rPr>
            </w:pPr>
            <w:r>
              <w:rPr>
                <w:rFonts w:cs="Arial"/>
                <w:color w:val="000000"/>
              </w:rPr>
              <w:t xml:space="preserve">Le </w:t>
            </w:r>
            <w:r w:rsidR="00B244DE" w:rsidRPr="00855C5B">
              <w:rPr>
                <w:rFonts w:cs="Arial"/>
                <w:color w:val="000000"/>
              </w:rPr>
              <w:t xml:space="preserve">Président </w:t>
            </w:r>
          </w:p>
          <w:p w14:paraId="7B40678B" w14:textId="77777777" w:rsidR="00B244DE" w:rsidRPr="00855C5B" w:rsidRDefault="00B244DE" w:rsidP="00F53F24">
            <w:pPr>
              <w:jc w:val="center"/>
              <w:rPr>
                <w:rFonts w:cs="Arial"/>
                <w:b/>
                <w:color w:val="000000"/>
              </w:rPr>
            </w:pPr>
            <w:r w:rsidRPr="00855C5B">
              <w:rPr>
                <w:rFonts w:cs="Arial"/>
                <w:color w:val="000000"/>
              </w:rPr>
              <w:t>du</w:t>
            </w:r>
            <w:r w:rsidRPr="00855C5B">
              <w:rPr>
                <w:rFonts w:cs="Arial"/>
                <w:b/>
                <w:color w:val="000000"/>
              </w:rPr>
              <w:t xml:space="preserve"> Centre de Gestion de la Fonction Publique Territoriale de la Gironde</w:t>
            </w:r>
          </w:p>
          <w:p w14:paraId="7B40678C" w14:textId="77777777" w:rsidR="00B244DE" w:rsidRPr="00855C5B" w:rsidRDefault="00B244DE" w:rsidP="00F53F24">
            <w:pPr>
              <w:jc w:val="center"/>
              <w:rPr>
                <w:rFonts w:cs="Arial"/>
                <w:color w:val="000000"/>
              </w:rPr>
            </w:pPr>
          </w:p>
          <w:p w14:paraId="7B40678D" w14:textId="77777777" w:rsidR="00B244DE" w:rsidRPr="00855C5B" w:rsidRDefault="00B244DE" w:rsidP="00F53F24">
            <w:pPr>
              <w:jc w:val="center"/>
              <w:rPr>
                <w:rFonts w:cs="Arial"/>
                <w:color w:val="000000"/>
              </w:rPr>
            </w:pPr>
          </w:p>
          <w:p w14:paraId="7B406792" w14:textId="77777777" w:rsidR="00B244DE" w:rsidRPr="00855C5B" w:rsidRDefault="00B244DE" w:rsidP="00F53F24">
            <w:pPr>
              <w:jc w:val="center"/>
              <w:rPr>
                <w:rFonts w:cs="Arial"/>
                <w:color w:val="000000"/>
              </w:rPr>
            </w:pPr>
          </w:p>
        </w:tc>
      </w:tr>
    </w:tbl>
    <w:p w14:paraId="50606EF7" w14:textId="1E81A4BD" w:rsidR="00265EE6" w:rsidRPr="00855C5B" w:rsidRDefault="00265EE6" w:rsidP="00E21C07">
      <w:pPr>
        <w:overflowPunct/>
        <w:autoSpaceDE/>
        <w:autoSpaceDN/>
        <w:adjustRightInd/>
        <w:textAlignment w:val="auto"/>
        <w:rPr>
          <w:rFonts w:cs="Arial"/>
        </w:rPr>
      </w:pPr>
    </w:p>
    <w:sectPr w:rsidR="00265EE6" w:rsidRPr="00855C5B" w:rsidSect="00682DED">
      <w:pgSz w:w="11907" w:h="16840" w:code="9"/>
      <w:pgMar w:top="567" w:right="567" w:bottom="567" w:left="2240" w:header="720" w:footer="567" w:gutter="0"/>
      <w:paperSrc w:first="4" w:other="4"/>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B479" w14:textId="77777777" w:rsidR="00BB6CA5" w:rsidRDefault="00BB6CA5">
      <w:r>
        <w:separator/>
      </w:r>
    </w:p>
  </w:endnote>
  <w:endnote w:type="continuationSeparator" w:id="0">
    <w:p w14:paraId="53D3C495" w14:textId="77777777" w:rsidR="00BB6CA5" w:rsidRDefault="00BB6CA5">
      <w:r>
        <w:continuationSeparator/>
      </w:r>
    </w:p>
  </w:endnote>
  <w:endnote w:type="continuationNotice" w:id="1">
    <w:p w14:paraId="158ECE09" w14:textId="77777777" w:rsidR="00BB6CA5" w:rsidRDefault="00BB6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679F" w14:textId="77777777" w:rsidR="00C9281B" w:rsidRPr="00855C5B" w:rsidRDefault="00C9281B" w:rsidP="00F27257">
    <w:pPr>
      <w:pStyle w:val="Pieddepage"/>
      <w:jc w:val="right"/>
      <w:rPr>
        <w:rFonts w:cs="Arial"/>
        <w:color w:val="868788"/>
        <w:sz w:val="14"/>
        <w:szCs w:val="14"/>
      </w:rPr>
    </w:pPr>
    <w:r w:rsidRPr="00855C5B">
      <w:rPr>
        <w:rFonts w:cs="Arial"/>
        <w:color w:val="868788"/>
        <w:sz w:val="14"/>
        <w:szCs w:val="14"/>
      </w:rPr>
      <w:fldChar w:fldCharType="begin"/>
    </w:r>
    <w:r w:rsidRPr="00855C5B">
      <w:rPr>
        <w:rFonts w:cs="Arial"/>
        <w:color w:val="868788"/>
        <w:sz w:val="14"/>
        <w:szCs w:val="14"/>
      </w:rPr>
      <w:instrText xml:space="preserve"> PAGE </w:instrText>
    </w:r>
    <w:r w:rsidRPr="00855C5B">
      <w:rPr>
        <w:rFonts w:cs="Arial"/>
        <w:color w:val="868788"/>
        <w:sz w:val="14"/>
        <w:szCs w:val="14"/>
      </w:rPr>
      <w:fldChar w:fldCharType="separate"/>
    </w:r>
    <w:r>
      <w:rPr>
        <w:rFonts w:cs="Arial"/>
        <w:noProof/>
        <w:color w:val="868788"/>
        <w:sz w:val="14"/>
        <w:szCs w:val="14"/>
      </w:rPr>
      <w:t>2</w:t>
    </w:r>
    <w:r w:rsidRPr="00855C5B">
      <w:rPr>
        <w:rFonts w:cs="Arial"/>
        <w:color w:val="868788"/>
        <w:sz w:val="14"/>
        <w:szCs w:val="14"/>
      </w:rPr>
      <w:fldChar w:fldCharType="end"/>
    </w:r>
    <w:r w:rsidRPr="00855C5B">
      <w:rPr>
        <w:rFonts w:cs="Arial"/>
        <w:color w:val="868788"/>
        <w:sz w:val="14"/>
        <w:szCs w:val="14"/>
      </w:rPr>
      <w:t>/</w:t>
    </w:r>
    <w:r w:rsidRPr="00855C5B">
      <w:rPr>
        <w:rFonts w:cs="Arial"/>
        <w:color w:val="868788"/>
        <w:sz w:val="14"/>
        <w:szCs w:val="14"/>
      </w:rPr>
      <w:fldChar w:fldCharType="begin"/>
    </w:r>
    <w:r w:rsidRPr="00855C5B">
      <w:rPr>
        <w:rFonts w:cs="Arial"/>
        <w:color w:val="868788"/>
        <w:sz w:val="14"/>
        <w:szCs w:val="14"/>
      </w:rPr>
      <w:instrText xml:space="preserve"> NUMPAGES </w:instrText>
    </w:r>
    <w:r w:rsidRPr="00855C5B">
      <w:rPr>
        <w:rFonts w:cs="Arial"/>
        <w:color w:val="868788"/>
        <w:sz w:val="14"/>
        <w:szCs w:val="14"/>
      </w:rPr>
      <w:fldChar w:fldCharType="separate"/>
    </w:r>
    <w:r>
      <w:rPr>
        <w:rFonts w:cs="Arial"/>
        <w:noProof/>
        <w:color w:val="868788"/>
        <w:sz w:val="14"/>
        <w:szCs w:val="14"/>
      </w:rPr>
      <w:t>3</w:t>
    </w:r>
    <w:r w:rsidRPr="00855C5B">
      <w:rPr>
        <w:rFonts w:cs="Arial"/>
        <w:color w:val="86878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2747E" w14:textId="77777777" w:rsidR="00BB6CA5" w:rsidRDefault="00BB6CA5">
      <w:r>
        <w:separator/>
      </w:r>
    </w:p>
  </w:footnote>
  <w:footnote w:type="continuationSeparator" w:id="0">
    <w:p w14:paraId="71BC7EFE" w14:textId="77777777" w:rsidR="00BB6CA5" w:rsidRDefault="00BB6CA5">
      <w:r>
        <w:continuationSeparator/>
      </w:r>
    </w:p>
  </w:footnote>
  <w:footnote w:type="continuationNotice" w:id="1">
    <w:p w14:paraId="09DFCEC2" w14:textId="77777777" w:rsidR="00BB6CA5" w:rsidRDefault="00BB6C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B4067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7F2B"/>
      </v:shape>
    </w:pict>
  </w:numPicBullet>
  <w:abstractNum w:abstractNumId="0" w15:restartNumberingAfterBreak="0">
    <w:nsid w:val="10552D2B"/>
    <w:multiLevelType w:val="hybridMultilevel"/>
    <w:tmpl w:val="D5327E3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E616D8"/>
    <w:multiLevelType w:val="hybridMultilevel"/>
    <w:tmpl w:val="2862B014"/>
    <w:lvl w:ilvl="0" w:tplc="05E801A0">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AB39DA"/>
    <w:multiLevelType w:val="hybridMultilevel"/>
    <w:tmpl w:val="2AC88F26"/>
    <w:lvl w:ilvl="0" w:tplc="197C11A0">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015ED3"/>
    <w:multiLevelType w:val="hybridMultilevel"/>
    <w:tmpl w:val="0076F626"/>
    <w:lvl w:ilvl="0" w:tplc="040C0001">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994F01"/>
    <w:multiLevelType w:val="multilevel"/>
    <w:tmpl w:val="2C5E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161B1A"/>
    <w:multiLevelType w:val="hybridMultilevel"/>
    <w:tmpl w:val="B756DAA0"/>
    <w:lvl w:ilvl="0" w:tplc="C5029A52">
      <w:numFmt w:val="bullet"/>
      <w:lvlText w:val="-"/>
      <w:lvlJc w:val="left"/>
      <w:pPr>
        <w:tabs>
          <w:tab w:val="num" w:pos="720"/>
        </w:tabs>
        <w:ind w:left="720" w:hanging="360"/>
      </w:pPr>
      <w:rPr>
        <w:rFonts w:ascii="Helvetica" w:eastAsia="Times New Roman" w:hAnsi="Helvetica" w:cs="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AC1347"/>
    <w:multiLevelType w:val="multilevel"/>
    <w:tmpl w:val="07F0EE0E"/>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2479D6"/>
    <w:multiLevelType w:val="multilevel"/>
    <w:tmpl w:val="00C836B4"/>
    <w:lvl w:ilvl="0">
      <w:start w:val="1"/>
      <w:numFmt w:val="bullet"/>
      <w:pStyle w:val="Puce1"/>
      <w:lvlText w:val=""/>
      <w:lvlJc w:val="left"/>
      <w:pPr>
        <w:tabs>
          <w:tab w:val="num" w:pos="567"/>
        </w:tabs>
        <w:ind w:left="567" w:hanging="283"/>
      </w:pPr>
      <w:rPr>
        <w:rFonts w:ascii="Symbol" w:hAnsi="Symbol" w:cs="Times New Roman" w:hint="default"/>
      </w:rPr>
    </w:lvl>
    <w:lvl w:ilvl="1">
      <w:start w:val="1"/>
      <w:numFmt w:val="bullet"/>
      <w:pStyle w:val="Puce2"/>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080"/>
        </w:tabs>
        <w:ind w:left="1077" w:hanging="357"/>
      </w:pPr>
      <w:rPr>
        <w:rFonts w:ascii="Wingdings" w:hAnsi="Wingding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5CE61DB9"/>
    <w:multiLevelType w:val="hybridMultilevel"/>
    <w:tmpl w:val="E094187A"/>
    <w:lvl w:ilvl="0" w:tplc="040C0001">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9A1A9A"/>
    <w:multiLevelType w:val="multilevel"/>
    <w:tmpl w:val="2AC88F26"/>
    <w:lvl w:ilvl="0">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1D78A1"/>
    <w:multiLevelType w:val="multilevel"/>
    <w:tmpl w:val="ACC48F7C"/>
    <w:lvl w:ilvl="0">
      <w:start w:val="1"/>
      <w:numFmt w:val="upperRoman"/>
      <w:pStyle w:val="Titre1"/>
      <w:lvlText w:val="%1 /"/>
      <w:lvlJc w:val="left"/>
      <w:pPr>
        <w:tabs>
          <w:tab w:val="num" w:pos="397"/>
        </w:tabs>
        <w:ind w:left="397" w:hanging="397"/>
      </w:pPr>
      <w:rPr>
        <w:rFonts w:ascii="Helvetica" w:hAnsi="Helvetica"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794"/>
        </w:tabs>
        <w:ind w:left="794" w:hanging="397"/>
      </w:pPr>
      <w:rPr>
        <w:rFonts w:ascii="Helvetica" w:hAnsi="Helvetica"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left"/>
      <w:pPr>
        <w:tabs>
          <w:tab w:val="num" w:pos="1191"/>
        </w:tabs>
        <w:ind w:left="1191" w:hanging="397"/>
      </w:pPr>
      <w:rPr>
        <w:rFonts w:ascii="Helvetica" w:hAnsi="Helvetic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left"/>
      <w:pPr>
        <w:tabs>
          <w:tab w:val="num" w:pos="1588"/>
        </w:tabs>
        <w:ind w:left="1588" w:hanging="397"/>
      </w:pPr>
      <w:rPr>
        <w:rFonts w:ascii="Helvetica" w:hAnsi="Helvetic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7D8C3F91"/>
    <w:multiLevelType w:val="multilevel"/>
    <w:tmpl w:val="2AC88F26"/>
    <w:lvl w:ilvl="0">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82538081">
    <w:abstractNumId w:val="1"/>
  </w:num>
  <w:num w:numId="2" w16cid:durableId="1021128745">
    <w:abstractNumId w:val="5"/>
  </w:num>
  <w:num w:numId="3" w16cid:durableId="1430390460">
    <w:abstractNumId w:val="2"/>
  </w:num>
  <w:num w:numId="4" w16cid:durableId="1629697299">
    <w:abstractNumId w:val="11"/>
  </w:num>
  <w:num w:numId="5" w16cid:durableId="619263727">
    <w:abstractNumId w:val="8"/>
  </w:num>
  <w:num w:numId="6" w16cid:durableId="877161630">
    <w:abstractNumId w:val="9"/>
  </w:num>
  <w:num w:numId="7" w16cid:durableId="1794328015">
    <w:abstractNumId w:val="3"/>
  </w:num>
  <w:num w:numId="8" w16cid:durableId="1757283716">
    <w:abstractNumId w:val="7"/>
  </w:num>
  <w:num w:numId="9" w16cid:durableId="195584047">
    <w:abstractNumId w:val="7"/>
  </w:num>
  <w:num w:numId="10" w16cid:durableId="1188836094">
    <w:abstractNumId w:val="10"/>
  </w:num>
  <w:num w:numId="11" w16cid:durableId="1720470335">
    <w:abstractNumId w:val="10"/>
  </w:num>
  <w:num w:numId="12" w16cid:durableId="1856259870">
    <w:abstractNumId w:val="10"/>
  </w:num>
  <w:num w:numId="13" w16cid:durableId="1959527413">
    <w:abstractNumId w:val="10"/>
  </w:num>
  <w:num w:numId="14" w16cid:durableId="1054281642">
    <w:abstractNumId w:val="4"/>
  </w:num>
  <w:num w:numId="15" w16cid:durableId="2126730347">
    <w:abstractNumId w:val="0"/>
  </w:num>
  <w:num w:numId="16" w16cid:durableId="1880046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F2B"/>
    <w:rsid w:val="0000469A"/>
    <w:rsid w:val="00005555"/>
    <w:rsid w:val="00031CBC"/>
    <w:rsid w:val="000736DF"/>
    <w:rsid w:val="000744CC"/>
    <w:rsid w:val="000964EC"/>
    <w:rsid w:val="000A01A2"/>
    <w:rsid w:val="000A26D2"/>
    <w:rsid w:val="000A5546"/>
    <w:rsid w:val="000A633A"/>
    <w:rsid w:val="000B2346"/>
    <w:rsid w:val="000B2FEC"/>
    <w:rsid w:val="000B52DC"/>
    <w:rsid w:val="000B7D6B"/>
    <w:rsid w:val="000D5E20"/>
    <w:rsid w:val="0010140A"/>
    <w:rsid w:val="00156FC5"/>
    <w:rsid w:val="00175105"/>
    <w:rsid w:val="0018467E"/>
    <w:rsid w:val="001953E4"/>
    <w:rsid w:val="001B070B"/>
    <w:rsid w:val="001C363D"/>
    <w:rsid w:val="001D0F12"/>
    <w:rsid w:val="001D2F19"/>
    <w:rsid w:val="001D532D"/>
    <w:rsid w:val="001E1C6E"/>
    <w:rsid w:val="001F54D6"/>
    <w:rsid w:val="002039AC"/>
    <w:rsid w:val="002129EF"/>
    <w:rsid w:val="0026226C"/>
    <w:rsid w:val="00265EE6"/>
    <w:rsid w:val="00266665"/>
    <w:rsid w:val="00266AAE"/>
    <w:rsid w:val="00273FFD"/>
    <w:rsid w:val="0029577D"/>
    <w:rsid w:val="00296212"/>
    <w:rsid w:val="002A4AEF"/>
    <w:rsid w:val="002B0EB6"/>
    <w:rsid w:val="002C14DE"/>
    <w:rsid w:val="002F21D4"/>
    <w:rsid w:val="002F3E69"/>
    <w:rsid w:val="00301523"/>
    <w:rsid w:val="003161EE"/>
    <w:rsid w:val="003231BB"/>
    <w:rsid w:val="003363DF"/>
    <w:rsid w:val="00345FF2"/>
    <w:rsid w:val="00346063"/>
    <w:rsid w:val="00350435"/>
    <w:rsid w:val="00351946"/>
    <w:rsid w:val="003620BB"/>
    <w:rsid w:val="003704F8"/>
    <w:rsid w:val="003723C6"/>
    <w:rsid w:val="003745C9"/>
    <w:rsid w:val="00374DDB"/>
    <w:rsid w:val="00375408"/>
    <w:rsid w:val="00376DFE"/>
    <w:rsid w:val="00376FB5"/>
    <w:rsid w:val="0039003A"/>
    <w:rsid w:val="003D3C0B"/>
    <w:rsid w:val="003E3594"/>
    <w:rsid w:val="003E4BBD"/>
    <w:rsid w:val="00406C27"/>
    <w:rsid w:val="0043206E"/>
    <w:rsid w:val="0043266E"/>
    <w:rsid w:val="00444271"/>
    <w:rsid w:val="00461F49"/>
    <w:rsid w:val="004A22C3"/>
    <w:rsid w:val="004E3113"/>
    <w:rsid w:val="00505BBB"/>
    <w:rsid w:val="005110F5"/>
    <w:rsid w:val="0051548B"/>
    <w:rsid w:val="005351A6"/>
    <w:rsid w:val="00555C97"/>
    <w:rsid w:val="00560BC6"/>
    <w:rsid w:val="00580234"/>
    <w:rsid w:val="005B1B15"/>
    <w:rsid w:val="005C1C74"/>
    <w:rsid w:val="005C79B7"/>
    <w:rsid w:val="005D4458"/>
    <w:rsid w:val="005D4A33"/>
    <w:rsid w:val="005E3F29"/>
    <w:rsid w:val="0060482B"/>
    <w:rsid w:val="00604AE3"/>
    <w:rsid w:val="00606EB5"/>
    <w:rsid w:val="00630DC7"/>
    <w:rsid w:val="0064780F"/>
    <w:rsid w:val="00647C69"/>
    <w:rsid w:val="0065025B"/>
    <w:rsid w:val="00656008"/>
    <w:rsid w:val="00682DED"/>
    <w:rsid w:val="006B1575"/>
    <w:rsid w:val="006B6F96"/>
    <w:rsid w:val="006C08B5"/>
    <w:rsid w:val="006C1612"/>
    <w:rsid w:val="007001B8"/>
    <w:rsid w:val="00713BE2"/>
    <w:rsid w:val="007176EC"/>
    <w:rsid w:val="0072285A"/>
    <w:rsid w:val="00723859"/>
    <w:rsid w:val="0073636D"/>
    <w:rsid w:val="00756174"/>
    <w:rsid w:val="00761AAD"/>
    <w:rsid w:val="00766573"/>
    <w:rsid w:val="00787467"/>
    <w:rsid w:val="00792D68"/>
    <w:rsid w:val="007B2752"/>
    <w:rsid w:val="007B601F"/>
    <w:rsid w:val="007C7D39"/>
    <w:rsid w:val="007D2779"/>
    <w:rsid w:val="007D7DB2"/>
    <w:rsid w:val="007F1C20"/>
    <w:rsid w:val="00804460"/>
    <w:rsid w:val="00822E34"/>
    <w:rsid w:val="0082584C"/>
    <w:rsid w:val="00834500"/>
    <w:rsid w:val="0085312D"/>
    <w:rsid w:val="00855C5B"/>
    <w:rsid w:val="008670A9"/>
    <w:rsid w:val="0087386D"/>
    <w:rsid w:val="008848A4"/>
    <w:rsid w:val="008868D1"/>
    <w:rsid w:val="008B4C13"/>
    <w:rsid w:val="008C2110"/>
    <w:rsid w:val="008D17FA"/>
    <w:rsid w:val="008D57C3"/>
    <w:rsid w:val="008E2B30"/>
    <w:rsid w:val="00926381"/>
    <w:rsid w:val="00937B68"/>
    <w:rsid w:val="00940540"/>
    <w:rsid w:val="009528E7"/>
    <w:rsid w:val="00965DD3"/>
    <w:rsid w:val="00970474"/>
    <w:rsid w:val="009805F5"/>
    <w:rsid w:val="0099775C"/>
    <w:rsid w:val="009A0B7F"/>
    <w:rsid w:val="009A38D6"/>
    <w:rsid w:val="009A44EC"/>
    <w:rsid w:val="009B233A"/>
    <w:rsid w:val="009C3B40"/>
    <w:rsid w:val="009D2CB9"/>
    <w:rsid w:val="009D49DD"/>
    <w:rsid w:val="009E7120"/>
    <w:rsid w:val="009F0D56"/>
    <w:rsid w:val="00A03DC1"/>
    <w:rsid w:val="00A27227"/>
    <w:rsid w:val="00A30F2B"/>
    <w:rsid w:val="00A322DF"/>
    <w:rsid w:val="00A357C4"/>
    <w:rsid w:val="00A3701E"/>
    <w:rsid w:val="00A453B7"/>
    <w:rsid w:val="00A50EC4"/>
    <w:rsid w:val="00A524B9"/>
    <w:rsid w:val="00A76023"/>
    <w:rsid w:val="00A92911"/>
    <w:rsid w:val="00AA3786"/>
    <w:rsid w:val="00AA563A"/>
    <w:rsid w:val="00AB3ECC"/>
    <w:rsid w:val="00AB7309"/>
    <w:rsid w:val="00AC3B46"/>
    <w:rsid w:val="00AC49FC"/>
    <w:rsid w:val="00AD2CC0"/>
    <w:rsid w:val="00AD5DA2"/>
    <w:rsid w:val="00AE0229"/>
    <w:rsid w:val="00AF1BF8"/>
    <w:rsid w:val="00AF2935"/>
    <w:rsid w:val="00B10F85"/>
    <w:rsid w:val="00B244DE"/>
    <w:rsid w:val="00B35F89"/>
    <w:rsid w:val="00B422C7"/>
    <w:rsid w:val="00B5779A"/>
    <w:rsid w:val="00B923DA"/>
    <w:rsid w:val="00B9501B"/>
    <w:rsid w:val="00B97CD7"/>
    <w:rsid w:val="00BB2821"/>
    <w:rsid w:val="00BB6CA5"/>
    <w:rsid w:val="00BC1F66"/>
    <w:rsid w:val="00BD0432"/>
    <w:rsid w:val="00BE0DDD"/>
    <w:rsid w:val="00BE4D76"/>
    <w:rsid w:val="00BE6777"/>
    <w:rsid w:val="00C03C6B"/>
    <w:rsid w:val="00C04057"/>
    <w:rsid w:val="00C0639C"/>
    <w:rsid w:val="00C20655"/>
    <w:rsid w:val="00C2210B"/>
    <w:rsid w:val="00C33689"/>
    <w:rsid w:val="00C36F32"/>
    <w:rsid w:val="00C46B7E"/>
    <w:rsid w:val="00C507AB"/>
    <w:rsid w:val="00C57A0C"/>
    <w:rsid w:val="00C61B70"/>
    <w:rsid w:val="00C67CBC"/>
    <w:rsid w:val="00C81F40"/>
    <w:rsid w:val="00C907AB"/>
    <w:rsid w:val="00C927A0"/>
    <w:rsid w:val="00C9281B"/>
    <w:rsid w:val="00C97E52"/>
    <w:rsid w:val="00CA0A1B"/>
    <w:rsid w:val="00CA5A00"/>
    <w:rsid w:val="00CB5F8F"/>
    <w:rsid w:val="00CB7F37"/>
    <w:rsid w:val="00CC19B8"/>
    <w:rsid w:val="00CF215A"/>
    <w:rsid w:val="00D022DF"/>
    <w:rsid w:val="00D53123"/>
    <w:rsid w:val="00D56B2A"/>
    <w:rsid w:val="00D926AF"/>
    <w:rsid w:val="00DB177F"/>
    <w:rsid w:val="00DE0B92"/>
    <w:rsid w:val="00DF7263"/>
    <w:rsid w:val="00E14457"/>
    <w:rsid w:val="00E21C07"/>
    <w:rsid w:val="00E27310"/>
    <w:rsid w:val="00E341CB"/>
    <w:rsid w:val="00E42DFF"/>
    <w:rsid w:val="00E45A44"/>
    <w:rsid w:val="00E51F9F"/>
    <w:rsid w:val="00E541A9"/>
    <w:rsid w:val="00E54611"/>
    <w:rsid w:val="00E56434"/>
    <w:rsid w:val="00E70E68"/>
    <w:rsid w:val="00E803F4"/>
    <w:rsid w:val="00E979A5"/>
    <w:rsid w:val="00EB7C5B"/>
    <w:rsid w:val="00EC7834"/>
    <w:rsid w:val="00ED5738"/>
    <w:rsid w:val="00EF3A7A"/>
    <w:rsid w:val="00F01436"/>
    <w:rsid w:val="00F037F3"/>
    <w:rsid w:val="00F12809"/>
    <w:rsid w:val="00F27257"/>
    <w:rsid w:val="00F277B5"/>
    <w:rsid w:val="00F47E91"/>
    <w:rsid w:val="00F53F24"/>
    <w:rsid w:val="00F659D5"/>
    <w:rsid w:val="00F77ED0"/>
    <w:rsid w:val="00FB1361"/>
    <w:rsid w:val="00FB1736"/>
    <w:rsid w:val="00FB6622"/>
    <w:rsid w:val="00FD4883"/>
    <w:rsid w:val="00FE0804"/>
    <w:rsid w:val="00FE547F"/>
    <w:rsid w:val="00FE626F"/>
    <w:rsid w:val="00FF5A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B406739"/>
  <w15:chartTrackingRefBased/>
  <w15:docId w15:val="{0F4B54E7-052A-4920-8205-93733C76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BC6"/>
    <w:pPr>
      <w:overflowPunct w:val="0"/>
      <w:autoSpaceDE w:val="0"/>
      <w:autoSpaceDN w:val="0"/>
      <w:adjustRightInd w:val="0"/>
      <w:textAlignment w:val="baseline"/>
    </w:pPr>
    <w:rPr>
      <w:rFonts w:ascii="Arial" w:hAnsi="Arial"/>
      <w:sz w:val="22"/>
      <w:szCs w:val="22"/>
    </w:rPr>
  </w:style>
  <w:style w:type="paragraph" w:styleId="Titre1">
    <w:name w:val="heading 1"/>
    <w:basedOn w:val="Normal"/>
    <w:next w:val="Normal"/>
    <w:qFormat/>
    <w:rsid w:val="001953E4"/>
    <w:pPr>
      <w:keepNext/>
      <w:numPr>
        <w:numId w:val="13"/>
      </w:numPr>
      <w:spacing w:before="240" w:after="240"/>
      <w:outlineLvl w:val="0"/>
    </w:pPr>
    <w:rPr>
      <w:rFonts w:cs="Arial"/>
      <w:b/>
      <w:bCs/>
      <w:caps/>
      <w:kern w:val="32"/>
      <w:sz w:val="24"/>
      <w:szCs w:val="24"/>
    </w:rPr>
  </w:style>
  <w:style w:type="paragraph" w:styleId="Titre2">
    <w:name w:val="heading 2"/>
    <w:basedOn w:val="Normal"/>
    <w:next w:val="Normal"/>
    <w:qFormat/>
    <w:rsid w:val="001953E4"/>
    <w:pPr>
      <w:keepNext/>
      <w:numPr>
        <w:ilvl w:val="1"/>
        <w:numId w:val="13"/>
      </w:numPr>
      <w:spacing w:before="240" w:after="120"/>
      <w:outlineLvl w:val="1"/>
    </w:pPr>
    <w:rPr>
      <w:rFonts w:cs="Arial"/>
      <w:b/>
      <w:bCs/>
      <w:sz w:val="24"/>
      <w:szCs w:val="24"/>
    </w:rPr>
  </w:style>
  <w:style w:type="paragraph" w:styleId="Titre3">
    <w:name w:val="heading 3"/>
    <w:basedOn w:val="Normal"/>
    <w:next w:val="Normal"/>
    <w:qFormat/>
    <w:rsid w:val="001953E4"/>
    <w:pPr>
      <w:keepNext/>
      <w:numPr>
        <w:ilvl w:val="2"/>
        <w:numId w:val="13"/>
      </w:numPr>
      <w:spacing w:before="240" w:after="120"/>
      <w:outlineLvl w:val="2"/>
    </w:pPr>
    <w:rPr>
      <w:rFonts w:cs="Arial"/>
      <w:b/>
      <w:bCs/>
    </w:rPr>
  </w:style>
  <w:style w:type="paragraph" w:styleId="Titre4">
    <w:name w:val="heading 4"/>
    <w:basedOn w:val="Normal"/>
    <w:next w:val="Normal"/>
    <w:qFormat/>
    <w:rsid w:val="001953E4"/>
    <w:pPr>
      <w:keepNext/>
      <w:numPr>
        <w:ilvl w:val="3"/>
        <w:numId w:val="13"/>
      </w:numPr>
      <w:spacing w:before="240" w:after="60"/>
      <w:outlineLvl w:val="3"/>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semiHidden/>
    <w:pPr>
      <w:ind w:firstLine="709"/>
      <w:jc w:val="both"/>
    </w:pPr>
  </w:style>
  <w:style w:type="paragraph" w:customStyle="1" w:styleId="Textedebulles1">
    <w:name w:val="Texte de bulles1"/>
    <w:basedOn w:val="Normal"/>
    <w:semiHidden/>
    <w:rPr>
      <w:rFonts w:ascii="Tahoma" w:hAnsi="Tahoma"/>
      <w:sz w:val="16"/>
    </w:rPr>
  </w:style>
  <w:style w:type="paragraph" w:customStyle="1" w:styleId="Textedebulles2">
    <w:name w:val="Texte de bulles2"/>
    <w:basedOn w:val="Normal"/>
    <w:semiHidden/>
    <w:rPr>
      <w:rFonts w:ascii="Tahoma" w:hAnsi="Tahoma"/>
      <w:sz w:val="16"/>
    </w:rPr>
  </w:style>
  <w:style w:type="paragraph" w:styleId="En-tte">
    <w:name w:val="header"/>
    <w:basedOn w:val="Normal"/>
    <w:semiHidden/>
    <w:rsid w:val="00F27257"/>
    <w:pPr>
      <w:tabs>
        <w:tab w:val="center" w:pos="4536"/>
        <w:tab w:val="right" w:pos="9072"/>
      </w:tabs>
    </w:pPr>
  </w:style>
  <w:style w:type="paragraph" w:styleId="Pieddepage">
    <w:name w:val="footer"/>
    <w:basedOn w:val="Normal"/>
    <w:semiHidden/>
    <w:rsid w:val="00F27257"/>
    <w:pPr>
      <w:tabs>
        <w:tab w:val="center" w:pos="4536"/>
        <w:tab w:val="right" w:pos="9072"/>
      </w:tabs>
    </w:pPr>
  </w:style>
  <w:style w:type="paragraph" w:styleId="Textedebulles">
    <w:name w:val="Balloon Text"/>
    <w:basedOn w:val="Normal"/>
    <w:semiHidden/>
    <w:rsid w:val="0029577D"/>
    <w:rPr>
      <w:rFonts w:ascii="Tahoma" w:hAnsi="Tahoma" w:cs="Tahoma"/>
      <w:sz w:val="16"/>
      <w:szCs w:val="16"/>
    </w:rPr>
  </w:style>
  <w:style w:type="table" w:styleId="Grilledutableau">
    <w:name w:val="Table Grid"/>
    <w:basedOn w:val="TableauNormal"/>
    <w:semiHidden/>
    <w:rsid w:val="00A50EC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1">
    <w:name w:val="Puce 1"/>
    <w:basedOn w:val="Normal"/>
    <w:rsid w:val="001953E4"/>
    <w:pPr>
      <w:numPr>
        <w:numId w:val="9"/>
      </w:numPr>
    </w:pPr>
  </w:style>
  <w:style w:type="paragraph" w:customStyle="1" w:styleId="Puce2">
    <w:name w:val="Puce 2"/>
    <w:basedOn w:val="Puce1"/>
    <w:rsid w:val="001953E4"/>
    <w:pPr>
      <w:numPr>
        <w:ilvl w:val="1"/>
      </w:numPr>
    </w:pPr>
  </w:style>
  <w:style w:type="paragraph" w:customStyle="1" w:styleId="Vu">
    <w:name w:val="Vu"/>
    <w:basedOn w:val="Puce1"/>
    <w:rsid w:val="001953E4"/>
    <w:pPr>
      <w:spacing w:before="60" w:after="60"/>
      <w:ind w:left="568" w:hanging="284"/>
    </w:pPr>
    <w:rPr>
      <w:sz w:val="18"/>
    </w:rPr>
  </w:style>
  <w:style w:type="character" w:styleId="Marquedecommentaire">
    <w:name w:val="annotation reference"/>
    <w:basedOn w:val="Policepardfaut"/>
    <w:rsid w:val="008670A9"/>
    <w:rPr>
      <w:sz w:val="16"/>
      <w:szCs w:val="16"/>
    </w:rPr>
  </w:style>
  <w:style w:type="paragraph" w:styleId="Commentaire">
    <w:name w:val="annotation text"/>
    <w:basedOn w:val="Normal"/>
    <w:link w:val="CommentaireCar"/>
    <w:rsid w:val="008670A9"/>
    <w:rPr>
      <w:sz w:val="20"/>
      <w:szCs w:val="20"/>
    </w:rPr>
  </w:style>
  <w:style w:type="character" w:customStyle="1" w:styleId="CommentaireCar">
    <w:name w:val="Commentaire Car"/>
    <w:basedOn w:val="Policepardfaut"/>
    <w:link w:val="Commentaire"/>
    <w:rsid w:val="008670A9"/>
    <w:rPr>
      <w:rFonts w:ascii="Arial" w:hAnsi="Arial"/>
    </w:rPr>
  </w:style>
  <w:style w:type="paragraph" w:styleId="Objetducommentaire">
    <w:name w:val="annotation subject"/>
    <w:basedOn w:val="Commentaire"/>
    <w:next w:val="Commentaire"/>
    <w:link w:val="ObjetducommentaireCar"/>
    <w:semiHidden/>
    <w:unhideWhenUsed/>
    <w:rsid w:val="008670A9"/>
    <w:rPr>
      <w:b/>
      <w:bCs/>
    </w:rPr>
  </w:style>
  <w:style w:type="character" w:customStyle="1" w:styleId="ObjetducommentaireCar">
    <w:name w:val="Objet du commentaire Car"/>
    <w:basedOn w:val="CommentaireCar"/>
    <w:link w:val="Objetducommentaire"/>
    <w:semiHidden/>
    <w:rsid w:val="008670A9"/>
    <w:rPr>
      <w:rFonts w:ascii="Arial" w:hAnsi="Arial"/>
      <w:b/>
      <w:bCs/>
    </w:rPr>
  </w:style>
  <w:style w:type="paragraph" w:styleId="Paragraphedeliste">
    <w:name w:val="List Paragraph"/>
    <w:basedOn w:val="Normal"/>
    <w:uiPriority w:val="34"/>
    <w:qFormat/>
    <w:rsid w:val="00822E34"/>
    <w:pPr>
      <w:ind w:left="720"/>
      <w:contextualSpacing/>
    </w:pPr>
  </w:style>
  <w:style w:type="paragraph" w:styleId="NormalWeb">
    <w:name w:val="Normal (Web)"/>
    <w:basedOn w:val="Normal"/>
    <w:uiPriority w:val="99"/>
    <w:unhideWhenUsed/>
    <w:rsid w:val="00937B68"/>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Lienhypertexte">
    <w:name w:val="Hyperlink"/>
    <w:basedOn w:val="Policepardfaut"/>
    <w:uiPriority w:val="99"/>
    <w:unhideWhenUsed/>
    <w:rsid w:val="00604AE3"/>
    <w:rPr>
      <w:color w:val="0000FF"/>
      <w:u w:val="single"/>
    </w:rPr>
  </w:style>
  <w:style w:type="paragraph" w:customStyle="1" w:styleId="Default">
    <w:name w:val="Default"/>
    <w:rsid w:val="00604AE3"/>
    <w:pPr>
      <w:autoSpaceDE w:val="0"/>
      <w:autoSpaceDN w:val="0"/>
      <w:adjustRightInd w:val="0"/>
    </w:pPr>
    <w:rPr>
      <w:rFonts w:ascii="Arial" w:eastAsiaTheme="minorHAnsi" w:hAnsi="Arial" w:cs="Arial"/>
      <w:color w:val="000000"/>
      <w:sz w:val="24"/>
      <w:szCs w:val="24"/>
      <w:lang w:eastAsia="en-US"/>
    </w:rPr>
  </w:style>
  <w:style w:type="character" w:styleId="Mentionnonrsolue">
    <w:name w:val="Unresolved Mention"/>
    <w:basedOn w:val="Policepardfaut"/>
    <w:uiPriority w:val="99"/>
    <w:semiHidden/>
    <w:unhideWhenUsed/>
    <w:rsid w:val="00C92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866963">
      <w:bodyDiv w:val="1"/>
      <w:marLeft w:val="0"/>
      <w:marRight w:val="0"/>
      <w:marTop w:val="0"/>
      <w:marBottom w:val="0"/>
      <w:divBdr>
        <w:top w:val="none" w:sz="0" w:space="0" w:color="auto"/>
        <w:left w:val="none" w:sz="0" w:space="0" w:color="auto"/>
        <w:bottom w:val="none" w:sz="0" w:space="0" w:color="auto"/>
        <w:right w:val="none" w:sz="0" w:space="0" w:color="auto"/>
      </w:divBdr>
    </w:div>
    <w:div w:id="843132808">
      <w:bodyDiv w:val="1"/>
      <w:marLeft w:val="0"/>
      <w:marRight w:val="0"/>
      <w:marTop w:val="0"/>
      <w:marBottom w:val="0"/>
      <w:divBdr>
        <w:top w:val="none" w:sz="0" w:space="0" w:color="auto"/>
        <w:left w:val="none" w:sz="0" w:space="0" w:color="auto"/>
        <w:bottom w:val="none" w:sz="0" w:space="0" w:color="auto"/>
        <w:right w:val="none" w:sz="0" w:space="0" w:color="auto"/>
      </w:divBdr>
    </w:div>
    <w:div w:id="1646816078">
      <w:bodyDiv w:val="1"/>
      <w:marLeft w:val="0"/>
      <w:marRight w:val="0"/>
      <w:marTop w:val="0"/>
      <w:marBottom w:val="0"/>
      <w:divBdr>
        <w:top w:val="none" w:sz="0" w:space="0" w:color="auto"/>
        <w:left w:val="none" w:sz="0" w:space="0" w:color="auto"/>
        <w:bottom w:val="none" w:sz="0" w:space="0" w:color="auto"/>
        <w:right w:val="none" w:sz="0" w:space="0" w:color="auto"/>
      </w:divBdr>
    </w:div>
    <w:div w:id="1751347310">
      <w:bodyDiv w:val="1"/>
      <w:marLeft w:val="0"/>
      <w:marRight w:val="0"/>
      <w:marTop w:val="0"/>
      <w:marBottom w:val="0"/>
      <w:divBdr>
        <w:top w:val="none" w:sz="0" w:space="0" w:color="auto"/>
        <w:left w:val="none" w:sz="0" w:space="0" w:color="auto"/>
        <w:bottom w:val="none" w:sz="0" w:space="0" w:color="auto"/>
        <w:right w:val="none" w:sz="0" w:space="0" w:color="auto"/>
      </w:divBdr>
    </w:div>
    <w:div w:id="2050181415">
      <w:bodyDiv w:val="1"/>
      <w:marLeft w:val="0"/>
      <w:marRight w:val="0"/>
      <w:marTop w:val="0"/>
      <w:marBottom w:val="0"/>
      <w:divBdr>
        <w:top w:val="none" w:sz="0" w:space="0" w:color="auto"/>
        <w:left w:val="none" w:sz="0" w:space="0" w:color="auto"/>
        <w:bottom w:val="none" w:sz="0" w:space="0" w:color="auto"/>
        <w:right w:val="none" w:sz="0" w:space="0" w:color="auto"/>
      </w:divBdr>
      <w:divsChild>
        <w:div w:id="2058817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elerecours.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F:\DOC\CDG-ORGA\MODELES\Convent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2025-01-16T23:00:00+00:00</Date_x0020_de_x0020_publication>
    <Tag xmlns="6fe09545-cdc4-43a9-9da5-abd37ca73394">Retraite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 de convention</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Départ et fin de fonction</CATEGORIE>
    <Thème_x0020_2_x0020_site_x0020_internet xmlns="6fe09545-cdc4-43a9-9da5-abd37ca733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B6D3975290A9D94CB2A09037900D5DFE" ma:contentTypeVersion="13" ma:contentTypeDescription="" ma:contentTypeScope="" ma:versionID="edfe2628f2ae3654882c4a69ce97d098">
  <xsd:schema xmlns:xsd="http://www.w3.org/2001/XMLSchema" xmlns:xs="http://www.w3.org/2001/XMLSchema" xmlns:p="http://schemas.microsoft.com/office/2006/metadata/properties" xmlns:ns2="d13cbe4f-1448-46a5-af3f-2daad8b9242e" xmlns:ns3="6fe09545-cdc4-43a9-9da5-abd37ca73394" xmlns:ns4="6e1f0c3b-ffb1-4f82-9687-ee85702f11e0" targetNamespace="http://schemas.microsoft.com/office/2006/metadata/properties" ma:root="true" ma:fieldsID="193638ad153c46d712ca5076faf4a012" ns2:_="" ns3:_="" ns4:_="">
    <xsd:import namespace="d13cbe4f-1448-46a5-af3f-2daad8b9242e"/>
    <xsd:import namespace="6fe09545-cdc4-43a9-9da5-abd37ca73394"/>
    <xsd:import namespace="6e1f0c3b-ffb1-4f82-9687-ee85702f11e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enumeration value="Instances médica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6e1f0c3b-ffb1-4f82-9687-ee85702f11e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26F8567E-484E-453A-BC4D-C18AD24B4C61}">
  <ds:schemaRef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7e9f8f30-c86f-4d43-9357-50bbf3212c3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8E01EB8-5E6F-4A28-A5AD-3C4BCABE4A40}">
  <ds:schemaRefs>
    <ds:schemaRef ds:uri="http://schemas.microsoft.com/sharepoint/v3/contenttype/forms"/>
  </ds:schemaRefs>
</ds:datastoreItem>
</file>

<file path=customXml/itemProps3.xml><?xml version="1.0" encoding="utf-8"?>
<ds:datastoreItem xmlns:ds="http://schemas.openxmlformats.org/officeDocument/2006/customXml" ds:itemID="{1FAA4514-0E23-4156-A4BA-DD6E143682D3}"/>
</file>

<file path=customXml/itemProps4.xml><?xml version="1.0" encoding="utf-8"?>
<ds:datastoreItem xmlns:ds="http://schemas.openxmlformats.org/officeDocument/2006/customXml" ds:itemID="{93AF3308-0A6C-44F5-BA4E-44B1BC7F3A0C}"/>
</file>

<file path=docProps/app.xml><?xml version="1.0" encoding="utf-8"?>
<Properties xmlns="http://schemas.openxmlformats.org/officeDocument/2006/extended-properties" xmlns:vt="http://schemas.openxmlformats.org/officeDocument/2006/docPropsVTypes">
  <Template>Convention</Template>
  <TotalTime>1</TotalTime>
  <Pages>5</Pages>
  <Words>1723</Words>
  <Characters>9781</Characters>
  <Application>Microsoft Office Word</Application>
  <DocSecurity>4</DocSecurity>
  <Lines>81</Lines>
  <Paragraphs>22</Paragraphs>
  <ScaleCrop>false</ScaleCrop>
  <HeadingPairs>
    <vt:vector size="2" baseType="variant">
      <vt:variant>
        <vt:lpstr>Titre</vt:lpstr>
      </vt:variant>
      <vt:variant>
        <vt:i4>1</vt:i4>
      </vt:variant>
    </vt:vector>
  </HeadingPairs>
  <TitlesOfParts>
    <vt:vector size="1" baseType="lpstr">
      <vt:lpstr>Convention 2024 d'adhésion service retraites délégation gestion et apr</vt:lpstr>
    </vt:vector>
  </TitlesOfParts>
  <Company>C.D.G.F.P.T.de la Gironde</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2025 d'adhésion service retraites délégation gestion et apr</dc:title>
  <dc:subject/>
  <dc:creator>CHANEL Isabelle</dc:creator>
  <cp:keywords/>
  <dc:description/>
  <cp:lastModifiedBy>CHANEL Isabelle</cp:lastModifiedBy>
  <cp:revision>2</cp:revision>
  <cp:lastPrinted>2023-03-14T13:30:00Z</cp:lastPrinted>
  <dcterms:created xsi:type="dcterms:W3CDTF">2025-01-17T10:16:00Z</dcterms:created>
  <dcterms:modified xsi:type="dcterms:W3CDTF">2025-01-17T10:16:00Z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0x010100DE67B4170B45E24899E1F0558CDB95BB00B6D3975290A9D94CB2A09037900D5DFE</vt:lpwstr>
  </property>
  <property fmtid="{D5CDD505-2E9C-101B-9397-08002B2CF9AE}" pid="3" name="yes_NatureDocument">
    <vt:lpwstr>18;#Convention / Contrat|744af073-9289-84e8-579d-f7ba39944e87</vt:lpwstr>
  </property>
  <property fmtid="{D5CDD505-2E9C-101B-9397-08002B2CF9AE}" pid="4" name="yes_Processus">
    <vt:lpwstr/>
  </property>
  <property fmtid="{D5CDD505-2E9C-101B-9397-08002B2CF9AE}" pid="5" name="yes_Origine">
    <vt:lpwstr>130;#RETRAITES|e3bd62ca-eada-4868-838c-963cdb3a6512</vt:lpwstr>
  </property>
  <property fmtid="{D5CDD505-2E9C-101B-9397-08002B2CF9AE}" pid="7" name="DMS_WebsiteTheme">
    <vt:lpwstr/>
  </property>
  <property fmtid="{D5CDD505-2E9C-101B-9397-08002B2CF9AE}" pid="8" name="Nature">
    <vt:lpwstr/>
  </property>
  <property fmtid="{D5CDD505-2E9C-101B-9397-08002B2CF9AE}" pid="9" name="DMS_Tag">
    <vt:lpwstr/>
  </property>
  <property fmtid="{D5CDD505-2E9C-101B-9397-08002B2CF9AE}" pid="10" name="DMS_TypeOfPublication">
    <vt:lpwstr>48;#Privé|9d61055b-725b-4297-9a77-8c5caa518546</vt:lpwstr>
  </property>
</Properties>
</file>