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AED3A3" w14:textId="77777777" w:rsidR="00666025" w:rsidRDefault="00666025" w:rsidP="00621455">
      <w:pPr>
        <w:jc w:val="center"/>
        <w:rPr>
          <w:b/>
          <w:sz w:val="24"/>
          <w:szCs w:val="24"/>
        </w:rPr>
      </w:pPr>
    </w:p>
    <w:p w14:paraId="0BEC184D" w14:textId="77777777" w:rsidR="00666025" w:rsidRDefault="00666025" w:rsidP="00621455">
      <w:pPr>
        <w:jc w:val="center"/>
        <w:rPr>
          <w:b/>
          <w:sz w:val="24"/>
          <w:szCs w:val="24"/>
        </w:rPr>
      </w:pPr>
    </w:p>
    <w:p w14:paraId="1E86E926" w14:textId="77777777" w:rsidR="00666025" w:rsidRDefault="00666025" w:rsidP="00621455">
      <w:pPr>
        <w:jc w:val="center"/>
        <w:rPr>
          <w:b/>
          <w:sz w:val="24"/>
          <w:szCs w:val="24"/>
        </w:rPr>
      </w:pPr>
    </w:p>
    <w:p w14:paraId="4A128679" w14:textId="7B6CF884" w:rsidR="00621455" w:rsidRDefault="00621455" w:rsidP="00621455">
      <w:pPr>
        <w:jc w:val="center"/>
        <w:rPr>
          <w:b/>
          <w:sz w:val="24"/>
          <w:szCs w:val="24"/>
        </w:rPr>
      </w:pPr>
      <w:r w:rsidRPr="009B655F">
        <w:rPr>
          <w:b/>
          <w:sz w:val="24"/>
          <w:szCs w:val="24"/>
        </w:rPr>
        <w:t xml:space="preserve">PROTECTION SOCIALE COMPLEMENTAIRE </w:t>
      </w:r>
      <w:r>
        <w:rPr>
          <w:b/>
          <w:sz w:val="24"/>
          <w:szCs w:val="24"/>
        </w:rPr>
        <w:t xml:space="preserve">– RISQUES </w:t>
      </w:r>
      <w:r w:rsidRPr="00F77848">
        <w:rPr>
          <w:b/>
          <w:sz w:val="24"/>
          <w:szCs w:val="24"/>
        </w:rPr>
        <w:t xml:space="preserve">SANTE ET PREVOYANCE </w:t>
      </w:r>
    </w:p>
    <w:p w14:paraId="43BD99C3" w14:textId="77777777" w:rsidR="00621455" w:rsidRDefault="00621455" w:rsidP="00621455">
      <w:pPr>
        <w:jc w:val="center"/>
        <w:rPr>
          <w:b/>
          <w:sz w:val="24"/>
          <w:szCs w:val="24"/>
        </w:rPr>
      </w:pPr>
    </w:p>
    <w:p w14:paraId="5BC0A475" w14:textId="77777777" w:rsidR="00621455" w:rsidRPr="00D652FD" w:rsidRDefault="00621455" w:rsidP="00621455">
      <w:pPr>
        <w:jc w:val="center"/>
        <w:rPr>
          <w:b/>
          <w:color w:val="2E74B5" w:themeColor="accent1" w:themeShade="BF"/>
          <w:sz w:val="24"/>
          <w:szCs w:val="24"/>
        </w:rPr>
      </w:pPr>
      <w:r w:rsidRPr="00D652FD">
        <w:rPr>
          <w:b/>
          <w:color w:val="2E74B5" w:themeColor="accent1" w:themeShade="BF"/>
          <w:sz w:val="24"/>
          <w:szCs w:val="24"/>
        </w:rPr>
        <w:t>ADHESION AUX CONVENTIONS DE PARTICIPATION MUTUALISEES PROPOSEES PAR LE CENTRE DE GESTION DE LA FONCTION PUBLIQUE TERRITORIALE DE LA GIRONDE            ET DETERMINATION DE LA PARTICIPATION EMPLOYEUR</w:t>
      </w:r>
    </w:p>
    <w:p w14:paraId="0871F573" w14:textId="77777777" w:rsidR="00621455" w:rsidRDefault="00621455" w:rsidP="00621455">
      <w:pPr>
        <w:jc w:val="center"/>
        <w:rPr>
          <w:b/>
          <w:sz w:val="24"/>
          <w:szCs w:val="24"/>
        </w:rPr>
      </w:pPr>
    </w:p>
    <w:p w14:paraId="18149708" w14:textId="77777777" w:rsidR="00666025" w:rsidRDefault="00666025" w:rsidP="00621455">
      <w:pPr>
        <w:jc w:val="center"/>
        <w:rPr>
          <w:b/>
          <w:sz w:val="24"/>
          <w:szCs w:val="24"/>
        </w:rPr>
      </w:pPr>
    </w:p>
    <w:p w14:paraId="78792835" w14:textId="77777777" w:rsidR="00666025" w:rsidRDefault="00666025" w:rsidP="00621455">
      <w:pPr>
        <w:jc w:val="center"/>
        <w:rPr>
          <w:b/>
          <w:sz w:val="24"/>
          <w:szCs w:val="24"/>
        </w:rPr>
      </w:pPr>
    </w:p>
    <w:sdt>
      <w:sdtPr>
        <w:rPr>
          <w:rFonts w:ascii="Arial" w:eastAsiaTheme="minorEastAsia" w:hAnsi="Arial" w:cstheme="minorBidi"/>
          <w:color w:val="auto"/>
          <w:sz w:val="22"/>
          <w:szCs w:val="22"/>
          <w:lang w:eastAsia="en-US"/>
        </w:rPr>
        <w:id w:val="-555078569"/>
        <w:docPartObj>
          <w:docPartGallery w:val="Table of Contents"/>
          <w:docPartUnique/>
        </w:docPartObj>
      </w:sdtPr>
      <w:sdtEndPr>
        <w:rPr>
          <w:b/>
          <w:bCs/>
        </w:rPr>
      </w:sdtEndPr>
      <w:sdtContent>
        <w:p w14:paraId="2856F483" w14:textId="035010C0" w:rsidR="00621455" w:rsidRDefault="00621455">
          <w:pPr>
            <w:pStyle w:val="En-ttedetabledesmatires"/>
          </w:pPr>
          <w:r>
            <w:t>Sommaire</w:t>
          </w:r>
        </w:p>
        <w:p w14:paraId="1D7CC1DD" w14:textId="4F284977" w:rsidR="00672B8E" w:rsidRDefault="00621455">
          <w:pPr>
            <w:pStyle w:val="TM1"/>
            <w:tabs>
              <w:tab w:val="right" w:leader="dot" w:pos="10762"/>
            </w:tabs>
            <w:rPr>
              <w:rFonts w:asciiTheme="minorHAnsi" w:eastAsiaTheme="minorEastAsia" w:hAnsiTheme="minorHAnsi"/>
              <w:noProof/>
              <w:kern w:val="2"/>
              <w:sz w:val="24"/>
              <w:szCs w:val="24"/>
              <w:lang w:eastAsia="fr-FR"/>
              <w14:ligatures w14:val="standardContextual"/>
            </w:rPr>
          </w:pPr>
          <w:r>
            <w:fldChar w:fldCharType="begin"/>
          </w:r>
          <w:r>
            <w:instrText xml:space="preserve"> TOC \o "1-3" \h \z \u </w:instrText>
          </w:r>
          <w:r>
            <w:fldChar w:fldCharType="separate"/>
          </w:r>
          <w:hyperlink w:anchor="_Toc175562492" w:history="1">
            <w:r w:rsidR="00672B8E" w:rsidRPr="000D3A64">
              <w:rPr>
                <w:rStyle w:val="Lienhypertexte"/>
                <w:rFonts w:eastAsia="Arial"/>
                <w:noProof/>
              </w:rPr>
              <w:t>Préambule</w:t>
            </w:r>
            <w:r w:rsidR="00672B8E">
              <w:rPr>
                <w:noProof/>
                <w:webHidden/>
              </w:rPr>
              <w:tab/>
            </w:r>
            <w:r w:rsidR="00672B8E">
              <w:rPr>
                <w:noProof/>
                <w:webHidden/>
              </w:rPr>
              <w:fldChar w:fldCharType="begin"/>
            </w:r>
            <w:r w:rsidR="00672B8E">
              <w:rPr>
                <w:noProof/>
                <w:webHidden/>
              </w:rPr>
              <w:instrText xml:space="preserve"> PAGEREF _Toc175562492 \h </w:instrText>
            </w:r>
            <w:r w:rsidR="00672B8E">
              <w:rPr>
                <w:noProof/>
                <w:webHidden/>
              </w:rPr>
            </w:r>
            <w:r w:rsidR="00672B8E">
              <w:rPr>
                <w:noProof/>
                <w:webHidden/>
              </w:rPr>
              <w:fldChar w:fldCharType="separate"/>
            </w:r>
            <w:r w:rsidR="00672B8E">
              <w:rPr>
                <w:noProof/>
                <w:webHidden/>
              </w:rPr>
              <w:t>3</w:t>
            </w:r>
            <w:r w:rsidR="00672B8E">
              <w:rPr>
                <w:noProof/>
                <w:webHidden/>
              </w:rPr>
              <w:fldChar w:fldCharType="end"/>
            </w:r>
          </w:hyperlink>
        </w:p>
        <w:p w14:paraId="5626083C" w14:textId="1B999297" w:rsidR="00672B8E" w:rsidRDefault="007715E9">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493" w:history="1">
            <w:r w:rsidR="00672B8E" w:rsidRPr="000D3A64">
              <w:rPr>
                <w:rStyle w:val="Lienhypertexte"/>
                <w:noProof/>
              </w:rPr>
              <w:t>Les collectivités territoriales et leurs établissements ont de nouvelles obligations</w:t>
            </w:r>
            <w:r w:rsidR="00672B8E">
              <w:rPr>
                <w:noProof/>
                <w:webHidden/>
              </w:rPr>
              <w:tab/>
            </w:r>
            <w:r w:rsidR="00672B8E">
              <w:rPr>
                <w:noProof/>
                <w:webHidden/>
              </w:rPr>
              <w:fldChar w:fldCharType="begin"/>
            </w:r>
            <w:r w:rsidR="00672B8E">
              <w:rPr>
                <w:noProof/>
                <w:webHidden/>
              </w:rPr>
              <w:instrText xml:space="preserve"> PAGEREF _Toc175562493 \h </w:instrText>
            </w:r>
            <w:r w:rsidR="00672B8E">
              <w:rPr>
                <w:noProof/>
                <w:webHidden/>
              </w:rPr>
            </w:r>
            <w:r w:rsidR="00672B8E">
              <w:rPr>
                <w:noProof/>
                <w:webHidden/>
              </w:rPr>
              <w:fldChar w:fldCharType="separate"/>
            </w:r>
            <w:r w:rsidR="00672B8E">
              <w:rPr>
                <w:noProof/>
                <w:webHidden/>
              </w:rPr>
              <w:t>3</w:t>
            </w:r>
            <w:r w:rsidR="00672B8E">
              <w:rPr>
                <w:noProof/>
                <w:webHidden/>
              </w:rPr>
              <w:fldChar w:fldCharType="end"/>
            </w:r>
          </w:hyperlink>
        </w:p>
        <w:p w14:paraId="0C16D48B" w14:textId="3B928177" w:rsidR="00672B8E" w:rsidRDefault="007715E9">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494" w:history="1">
            <w:r w:rsidR="00672B8E" w:rsidRPr="000D3A64">
              <w:rPr>
                <w:rStyle w:val="Lienhypertexte"/>
                <w:rFonts w:eastAsia="Arial"/>
                <w:noProof/>
              </w:rPr>
              <w:t>Les CDG également, pour aider les collectivités et leurs établissements à les respecter.</w:t>
            </w:r>
            <w:r w:rsidR="00672B8E">
              <w:rPr>
                <w:noProof/>
                <w:webHidden/>
              </w:rPr>
              <w:tab/>
            </w:r>
            <w:r w:rsidR="00672B8E">
              <w:rPr>
                <w:noProof/>
                <w:webHidden/>
              </w:rPr>
              <w:fldChar w:fldCharType="begin"/>
            </w:r>
            <w:r w:rsidR="00672B8E">
              <w:rPr>
                <w:noProof/>
                <w:webHidden/>
              </w:rPr>
              <w:instrText xml:space="preserve"> PAGEREF _Toc175562494 \h </w:instrText>
            </w:r>
            <w:r w:rsidR="00672B8E">
              <w:rPr>
                <w:noProof/>
                <w:webHidden/>
              </w:rPr>
            </w:r>
            <w:r w:rsidR="00672B8E">
              <w:rPr>
                <w:noProof/>
                <w:webHidden/>
              </w:rPr>
              <w:fldChar w:fldCharType="separate"/>
            </w:r>
            <w:r w:rsidR="00672B8E">
              <w:rPr>
                <w:noProof/>
                <w:webHidden/>
              </w:rPr>
              <w:t>3</w:t>
            </w:r>
            <w:r w:rsidR="00672B8E">
              <w:rPr>
                <w:noProof/>
                <w:webHidden/>
              </w:rPr>
              <w:fldChar w:fldCharType="end"/>
            </w:r>
          </w:hyperlink>
        </w:p>
        <w:p w14:paraId="62E49DCE" w14:textId="3444D241" w:rsidR="00672B8E" w:rsidRDefault="007715E9">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495" w:history="1">
            <w:r w:rsidR="00672B8E" w:rsidRPr="000D3A64">
              <w:rPr>
                <w:rStyle w:val="Lienhypertexte"/>
                <w:rFonts w:eastAsia="Arial"/>
                <w:noProof/>
              </w:rPr>
              <w:t>Le CDG33 propose une solution pour chaque risque</w:t>
            </w:r>
            <w:r w:rsidR="00672B8E">
              <w:rPr>
                <w:noProof/>
                <w:webHidden/>
              </w:rPr>
              <w:tab/>
            </w:r>
            <w:r w:rsidR="00672B8E">
              <w:rPr>
                <w:noProof/>
                <w:webHidden/>
              </w:rPr>
              <w:fldChar w:fldCharType="begin"/>
            </w:r>
            <w:r w:rsidR="00672B8E">
              <w:rPr>
                <w:noProof/>
                <w:webHidden/>
              </w:rPr>
              <w:instrText xml:space="preserve"> PAGEREF _Toc175562495 \h </w:instrText>
            </w:r>
            <w:r w:rsidR="00672B8E">
              <w:rPr>
                <w:noProof/>
                <w:webHidden/>
              </w:rPr>
            </w:r>
            <w:r w:rsidR="00672B8E">
              <w:rPr>
                <w:noProof/>
                <w:webHidden/>
              </w:rPr>
              <w:fldChar w:fldCharType="separate"/>
            </w:r>
            <w:r w:rsidR="00672B8E">
              <w:rPr>
                <w:noProof/>
                <w:webHidden/>
              </w:rPr>
              <w:t>3</w:t>
            </w:r>
            <w:r w:rsidR="00672B8E">
              <w:rPr>
                <w:noProof/>
                <w:webHidden/>
              </w:rPr>
              <w:fldChar w:fldCharType="end"/>
            </w:r>
          </w:hyperlink>
        </w:p>
        <w:p w14:paraId="7786C259" w14:textId="40669596" w:rsidR="00672B8E" w:rsidRDefault="007715E9">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496" w:history="1">
            <w:r w:rsidR="00672B8E" w:rsidRPr="000D3A64">
              <w:rPr>
                <w:rStyle w:val="Lienhypertexte"/>
                <w:rFonts w:eastAsia="Arial"/>
                <w:noProof/>
              </w:rPr>
              <w:t>La PSC au cœur de la politique RH</w:t>
            </w:r>
            <w:r w:rsidR="00672B8E">
              <w:rPr>
                <w:noProof/>
                <w:webHidden/>
              </w:rPr>
              <w:tab/>
            </w:r>
            <w:r w:rsidR="00672B8E">
              <w:rPr>
                <w:noProof/>
                <w:webHidden/>
              </w:rPr>
              <w:fldChar w:fldCharType="begin"/>
            </w:r>
            <w:r w:rsidR="00672B8E">
              <w:rPr>
                <w:noProof/>
                <w:webHidden/>
              </w:rPr>
              <w:instrText xml:space="preserve"> PAGEREF _Toc175562496 \h </w:instrText>
            </w:r>
            <w:r w:rsidR="00672B8E">
              <w:rPr>
                <w:noProof/>
                <w:webHidden/>
              </w:rPr>
            </w:r>
            <w:r w:rsidR="00672B8E">
              <w:rPr>
                <w:noProof/>
                <w:webHidden/>
              </w:rPr>
              <w:fldChar w:fldCharType="separate"/>
            </w:r>
            <w:r w:rsidR="00672B8E">
              <w:rPr>
                <w:noProof/>
                <w:webHidden/>
              </w:rPr>
              <w:t>4</w:t>
            </w:r>
            <w:r w:rsidR="00672B8E">
              <w:rPr>
                <w:noProof/>
                <w:webHidden/>
              </w:rPr>
              <w:fldChar w:fldCharType="end"/>
            </w:r>
          </w:hyperlink>
        </w:p>
        <w:p w14:paraId="07DABA5C" w14:textId="01FFC3C4" w:rsidR="00672B8E" w:rsidRDefault="007715E9">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497" w:history="1">
            <w:r w:rsidR="00672B8E" w:rsidRPr="000D3A64">
              <w:rPr>
                <w:rStyle w:val="Lienhypertexte"/>
                <w:rFonts w:eastAsia="Arial"/>
                <w:noProof/>
              </w:rPr>
              <w:t>Intérêt de l’adhésion aux conventions de participation proposées par le CDG33</w:t>
            </w:r>
            <w:r w:rsidR="00672B8E">
              <w:rPr>
                <w:noProof/>
                <w:webHidden/>
              </w:rPr>
              <w:tab/>
            </w:r>
            <w:r w:rsidR="00672B8E">
              <w:rPr>
                <w:noProof/>
                <w:webHidden/>
              </w:rPr>
              <w:fldChar w:fldCharType="begin"/>
            </w:r>
            <w:r w:rsidR="00672B8E">
              <w:rPr>
                <w:noProof/>
                <w:webHidden/>
              </w:rPr>
              <w:instrText xml:space="preserve"> PAGEREF _Toc175562497 \h </w:instrText>
            </w:r>
            <w:r w:rsidR="00672B8E">
              <w:rPr>
                <w:noProof/>
                <w:webHidden/>
              </w:rPr>
            </w:r>
            <w:r w:rsidR="00672B8E">
              <w:rPr>
                <w:noProof/>
                <w:webHidden/>
              </w:rPr>
              <w:fldChar w:fldCharType="separate"/>
            </w:r>
            <w:r w:rsidR="00672B8E">
              <w:rPr>
                <w:noProof/>
                <w:webHidden/>
              </w:rPr>
              <w:t>4</w:t>
            </w:r>
            <w:r w:rsidR="00672B8E">
              <w:rPr>
                <w:noProof/>
                <w:webHidden/>
              </w:rPr>
              <w:fldChar w:fldCharType="end"/>
            </w:r>
          </w:hyperlink>
        </w:p>
        <w:p w14:paraId="6D2C0FCB" w14:textId="6F8AB53A" w:rsidR="00672B8E" w:rsidRDefault="007715E9">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498" w:history="1">
            <w:r w:rsidR="00672B8E" w:rsidRPr="000D3A64">
              <w:rPr>
                <w:rStyle w:val="Lienhypertexte"/>
                <w:rFonts w:eastAsia="Arial"/>
                <w:noProof/>
              </w:rPr>
              <w:t>Les conventions de participation proposées par le CDG33</w:t>
            </w:r>
            <w:r w:rsidR="00672B8E">
              <w:rPr>
                <w:noProof/>
                <w:webHidden/>
              </w:rPr>
              <w:tab/>
            </w:r>
            <w:r w:rsidR="00672B8E">
              <w:rPr>
                <w:noProof/>
                <w:webHidden/>
              </w:rPr>
              <w:fldChar w:fldCharType="begin"/>
            </w:r>
            <w:r w:rsidR="00672B8E">
              <w:rPr>
                <w:noProof/>
                <w:webHidden/>
              </w:rPr>
              <w:instrText xml:space="preserve"> PAGEREF _Toc175562498 \h </w:instrText>
            </w:r>
            <w:r w:rsidR="00672B8E">
              <w:rPr>
                <w:noProof/>
                <w:webHidden/>
              </w:rPr>
            </w:r>
            <w:r w:rsidR="00672B8E">
              <w:rPr>
                <w:noProof/>
                <w:webHidden/>
              </w:rPr>
              <w:fldChar w:fldCharType="separate"/>
            </w:r>
            <w:r w:rsidR="00672B8E">
              <w:rPr>
                <w:noProof/>
                <w:webHidden/>
              </w:rPr>
              <w:t>5</w:t>
            </w:r>
            <w:r w:rsidR="00672B8E">
              <w:rPr>
                <w:noProof/>
                <w:webHidden/>
              </w:rPr>
              <w:fldChar w:fldCharType="end"/>
            </w:r>
          </w:hyperlink>
        </w:p>
        <w:p w14:paraId="4E66DDAD" w14:textId="14D3326F" w:rsidR="00672B8E" w:rsidRDefault="007715E9">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499" w:history="1">
            <w:r w:rsidR="00672B8E" w:rsidRPr="000D3A64">
              <w:rPr>
                <w:rStyle w:val="Lienhypertexte"/>
                <w:rFonts w:eastAsia="Arial"/>
                <w:noProof/>
              </w:rPr>
              <w:t>Prévoyance</w:t>
            </w:r>
            <w:r w:rsidR="00672B8E">
              <w:rPr>
                <w:noProof/>
                <w:webHidden/>
              </w:rPr>
              <w:tab/>
            </w:r>
            <w:r w:rsidR="00672B8E">
              <w:rPr>
                <w:noProof/>
                <w:webHidden/>
              </w:rPr>
              <w:fldChar w:fldCharType="begin"/>
            </w:r>
            <w:r w:rsidR="00672B8E">
              <w:rPr>
                <w:noProof/>
                <w:webHidden/>
              </w:rPr>
              <w:instrText xml:space="preserve"> PAGEREF _Toc175562499 \h </w:instrText>
            </w:r>
            <w:r w:rsidR="00672B8E">
              <w:rPr>
                <w:noProof/>
                <w:webHidden/>
              </w:rPr>
            </w:r>
            <w:r w:rsidR="00672B8E">
              <w:rPr>
                <w:noProof/>
                <w:webHidden/>
              </w:rPr>
              <w:fldChar w:fldCharType="separate"/>
            </w:r>
            <w:r w:rsidR="00672B8E">
              <w:rPr>
                <w:noProof/>
                <w:webHidden/>
              </w:rPr>
              <w:t>5</w:t>
            </w:r>
            <w:r w:rsidR="00672B8E">
              <w:rPr>
                <w:noProof/>
                <w:webHidden/>
              </w:rPr>
              <w:fldChar w:fldCharType="end"/>
            </w:r>
          </w:hyperlink>
        </w:p>
        <w:p w14:paraId="5B53044C" w14:textId="67B6AB20" w:rsidR="00672B8E" w:rsidRDefault="007715E9">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00" w:history="1">
            <w:r w:rsidR="00672B8E" w:rsidRPr="000D3A64">
              <w:rPr>
                <w:rStyle w:val="Lienhypertexte"/>
                <w:noProof/>
              </w:rPr>
              <w:t>Garanties</w:t>
            </w:r>
            <w:r w:rsidR="00672B8E">
              <w:rPr>
                <w:noProof/>
                <w:webHidden/>
              </w:rPr>
              <w:tab/>
            </w:r>
            <w:r w:rsidR="00672B8E">
              <w:rPr>
                <w:noProof/>
                <w:webHidden/>
              </w:rPr>
              <w:fldChar w:fldCharType="begin"/>
            </w:r>
            <w:r w:rsidR="00672B8E">
              <w:rPr>
                <w:noProof/>
                <w:webHidden/>
              </w:rPr>
              <w:instrText xml:space="preserve"> PAGEREF _Toc175562500 \h </w:instrText>
            </w:r>
            <w:r w:rsidR="00672B8E">
              <w:rPr>
                <w:noProof/>
                <w:webHidden/>
              </w:rPr>
            </w:r>
            <w:r w:rsidR="00672B8E">
              <w:rPr>
                <w:noProof/>
                <w:webHidden/>
              </w:rPr>
              <w:fldChar w:fldCharType="separate"/>
            </w:r>
            <w:r w:rsidR="00672B8E">
              <w:rPr>
                <w:noProof/>
                <w:webHidden/>
              </w:rPr>
              <w:t>5</w:t>
            </w:r>
            <w:r w:rsidR="00672B8E">
              <w:rPr>
                <w:noProof/>
                <w:webHidden/>
              </w:rPr>
              <w:fldChar w:fldCharType="end"/>
            </w:r>
          </w:hyperlink>
        </w:p>
        <w:p w14:paraId="1AD8B845" w14:textId="198556AC" w:rsidR="00672B8E" w:rsidRDefault="007715E9">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01" w:history="1">
            <w:r w:rsidR="00672B8E" w:rsidRPr="000D3A64">
              <w:rPr>
                <w:rStyle w:val="Lienhypertexte"/>
                <w:rFonts w:eastAsia="Arial"/>
                <w:noProof/>
              </w:rPr>
              <w:t>Taux de cotisation</w:t>
            </w:r>
            <w:r w:rsidR="00672B8E">
              <w:rPr>
                <w:noProof/>
                <w:webHidden/>
              </w:rPr>
              <w:tab/>
            </w:r>
            <w:r w:rsidR="00672B8E">
              <w:rPr>
                <w:noProof/>
                <w:webHidden/>
              </w:rPr>
              <w:fldChar w:fldCharType="begin"/>
            </w:r>
            <w:r w:rsidR="00672B8E">
              <w:rPr>
                <w:noProof/>
                <w:webHidden/>
              </w:rPr>
              <w:instrText xml:space="preserve"> PAGEREF _Toc175562501 \h </w:instrText>
            </w:r>
            <w:r w:rsidR="00672B8E">
              <w:rPr>
                <w:noProof/>
                <w:webHidden/>
              </w:rPr>
            </w:r>
            <w:r w:rsidR="00672B8E">
              <w:rPr>
                <w:noProof/>
                <w:webHidden/>
              </w:rPr>
              <w:fldChar w:fldCharType="separate"/>
            </w:r>
            <w:r w:rsidR="00672B8E">
              <w:rPr>
                <w:noProof/>
                <w:webHidden/>
              </w:rPr>
              <w:t>5</w:t>
            </w:r>
            <w:r w:rsidR="00672B8E">
              <w:rPr>
                <w:noProof/>
                <w:webHidden/>
              </w:rPr>
              <w:fldChar w:fldCharType="end"/>
            </w:r>
          </w:hyperlink>
        </w:p>
        <w:p w14:paraId="0721EEAF" w14:textId="4A6CE0C8" w:rsidR="00672B8E" w:rsidRDefault="007715E9">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502" w:history="1">
            <w:r w:rsidR="00672B8E" w:rsidRPr="000D3A64">
              <w:rPr>
                <w:rStyle w:val="Lienhypertexte"/>
                <w:rFonts w:eastAsia="Arial"/>
                <w:noProof/>
              </w:rPr>
              <w:t>Santé</w:t>
            </w:r>
            <w:r w:rsidR="00672B8E">
              <w:rPr>
                <w:noProof/>
                <w:webHidden/>
              </w:rPr>
              <w:tab/>
            </w:r>
            <w:r w:rsidR="00672B8E">
              <w:rPr>
                <w:noProof/>
                <w:webHidden/>
              </w:rPr>
              <w:fldChar w:fldCharType="begin"/>
            </w:r>
            <w:r w:rsidR="00672B8E">
              <w:rPr>
                <w:noProof/>
                <w:webHidden/>
              </w:rPr>
              <w:instrText xml:space="preserve"> PAGEREF _Toc175562502 \h </w:instrText>
            </w:r>
            <w:r w:rsidR="00672B8E">
              <w:rPr>
                <w:noProof/>
                <w:webHidden/>
              </w:rPr>
            </w:r>
            <w:r w:rsidR="00672B8E">
              <w:rPr>
                <w:noProof/>
                <w:webHidden/>
              </w:rPr>
              <w:fldChar w:fldCharType="separate"/>
            </w:r>
            <w:r w:rsidR="00672B8E">
              <w:rPr>
                <w:noProof/>
                <w:webHidden/>
              </w:rPr>
              <w:t>6</w:t>
            </w:r>
            <w:r w:rsidR="00672B8E">
              <w:rPr>
                <w:noProof/>
                <w:webHidden/>
              </w:rPr>
              <w:fldChar w:fldCharType="end"/>
            </w:r>
          </w:hyperlink>
        </w:p>
        <w:p w14:paraId="3BCE6B38" w14:textId="7E83A54A" w:rsidR="00672B8E" w:rsidRDefault="007715E9">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03" w:history="1">
            <w:r w:rsidR="00672B8E" w:rsidRPr="000D3A64">
              <w:rPr>
                <w:rStyle w:val="Lienhypertexte"/>
                <w:noProof/>
              </w:rPr>
              <w:t>Garanties</w:t>
            </w:r>
            <w:r w:rsidR="00672B8E">
              <w:rPr>
                <w:noProof/>
                <w:webHidden/>
              </w:rPr>
              <w:tab/>
            </w:r>
            <w:r w:rsidR="00672B8E">
              <w:rPr>
                <w:noProof/>
                <w:webHidden/>
              </w:rPr>
              <w:fldChar w:fldCharType="begin"/>
            </w:r>
            <w:r w:rsidR="00672B8E">
              <w:rPr>
                <w:noProof/>
                <w:webHidden/>
              </w:rPr>
              <w:instrText xml:space="preserve"> PAGEREF _Toc175562503 \h </w:instrText>
            </w:r>
            <w:r w:rsidR="00672B8E">
              <w:rPr>
                <w:noProof/>
                <w:webHidden/>
              </w:rPr>
            </w:r>
            <w:r w:rsidR="00672B8E">
              <w:rPr>
                <w:noProof/>
                <w:webHidden/>
              </w:rPr>
              <w:fldChar w:fldCharType="separate"/>
            </w:r>
            <w:r w:rsidR="00672B8E">
              <w:rPr>
                <w:noProof/>
                <w:webHidden/>
              </w:rPr>
              <w:t>6</w:t>
            </w:r>
            <w:r w:rsidR="00672B8E">
              <w:rPr>
                <w:noProof/>
                <w:webHidden/>
              </w:rPr>
              <w:fldChar w:fldCharType="end"/>
            </w:r>
          </w:hyperlink>
        </w:p>
        <w:p w14:paraId="78F40D4B" w14:textId="52F0557C" w:rsidR="00672B8E" w:rsidRDefault="007715E9">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04" w:history="1">
            <w:r w:rsidR="00672B8E" w:rsidRPr="000D3A64">
              <w:rPr>
                <w:rStyle w:val="Lienhypertexte"/>
                <w:rFonts w:eastAsia="Arial"/>
                <w:noProof/>
              </w:rPr>
              <w:t>Cotisations</w:t>
            </w:r>
            <w:r w:rsidR="00672B8E">
              <w:rPr>
                <w:noProof/>
                <w:webHidden/>
              </w:rPr>
              <w:tab/>
            </w:r>
            <w:r w:rsidR="00672B8E">
              <w:rPr>
                <w:noProof/>
                <w:webHidden/>
              </w:rPr>
              <w:fldChar w:fldCharType="begin"/>
            </w:r>
            <w:r w:rsidR="00672B8E">
              <w:rPr>
                <w:noProof/>
                <w:webHidden/>
              </w:rPr>
              <w:instrText xml:space="preserve"> PAGEREF _Toc175562504 \h </w:instrText>
            </w:r>
            <w:r w:rsidR="00672B8E">
              <w:rPr>
                <w:noProof/>
                <w:webHidden/>
              </w:rPr>
            </w:r>
            <w:r w:rsidR="00672B8E">
              <w:rPr>
                <w:noProof/>
                <w:webHidden/>
              </w:rPr>
              <w:fldChar w:fldCharType="separate"/>
            </w:r>
            <w:r w:rsidR="00672B8E">
              <w:rPr>
                <w:noProof/>
                <w:webHidden/>
              </w:rPr>
              <w:t>9</w:t>
            </w:r>
            <w:r w:rsidR="00672B8E">
              <w:rPr>
                <w:noProof/>
                <w:webHidden/>
              </w:rPr>
              <w:fldChar w:fldCharType="end"/>
            </w:r>
          </w:hyperlink>
        </w:p>
        <w:p w14:paraId="45AF012A" w14:textId="57245F6B" w:rsidR="00672B8E" w:rsidRDefault="007715E9">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505" w:history="1">
            <w:r w:rsidR="00672B8E" w:rsidRPr="000D3A64">
              <w:rPr>
                <w:rStyle w:val="Lienhypertexte"/>
                <w:rFonts w:eastAsia="Arial"/>
                <w:noProof/>
              </w:rPr>
              <w:t>Participation financière de l’employeur</w:t>
            </w:r>
            <w:r w:rsidR="00672B8E">
              <w:rPr>
                <w:noProof/>
                <w:webHidden/>
              </w:rPr>
              <w:tab/>
            </w:r>
            <w:r w:rsidR="00672B8E">
              <w:rPr>
                <w:noProof/>
                <w:webHidden/>
              </w:rPr>
              <w:fldChar w:fldCharType="begin"/>
            </w:r>
            <w:r w:rsidR="00672B8E">
              <w:rPr>
                <w:noProof/>
                <w:webHidden/>
              </w:rPr>
              <w:instrText xml:space="preserve"> PAGEREF _Toc175562505 \h </w:instrText>
            </w:r>
            <w:r w:rsidR="00672B8E">
              <w:rPr>
                <w:noProof/>
                <w:webHidden/>
              </w:rPr>
            </w:r>
            <w:r w:rsidR="00672B8E">
              <w:rPr>
                <w:noProof/>
                <w:webHidden/>
              </w:rPr>
              <w:fldChar w:fldCharType="separate"/>
            </w:r>
            <w:r w:rsidR="00672B8E">
              <w:rPr>
                <w:noProof/>
                <w:webHidden/>
              </w:rPr>
              <w:t>9</w:t>
            </w:r>
            <w:r w:rsidR="00672B8E">
              <w:rPr>
                <w:noProof/>
                <w:webHidden/>
              </w:rPr>
              <w:fldChar w:fldCharType="end"/>
            </w:r>
          </w:hyperlink>
        </w:p>
        <w:p w14:paraId="65CC791A" w14:textId="4C7C354B" w:rsidR="00672B8E" w:rsidRDefault="007715E9">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506" w:history="1">
            <w:r w:rsidR="00672B8E" w:rsidRPr="000D3A64">
              <w:rPr>
                <w:rStyle w:val="Lienhypertexte"/>
                <w:rFonts w:eastAsia="Arial"/>
                <w:noProof/>
              </w:rPr>
              <w:t>Prévoyance</w:t>
            </w:r>
            <w:r w:rsidR="00672B8E">
              <w:rPr>
                <w:noProof/>
                <w:webHidden/>
              </w:rPr>
              <w:tab/>
            </w:r>
            <w:r w:rsidR="00672B8E">
              <w:rPr>
                <w:noProof/>
                <w:webHidden/>
              </w:rPr>
              <w:fldChar w:fldCharType="begin"/>
            </w:r>
            <w:r w:rsidR="00672B8E">
              <w:rPr>
                <w:noProof/>
                <w:webHidden/>
              </w:rPr>
              <w:instrText xml:space="preserve"> PAGEREF _Toc175562506 \h </w:instrText>
            </w:r>
            <w:r w:rsidR="00672B8E">
              <w:rPr>
                <w:noProof/>
                <w:webHidden/>
              </w:rPr>
            </w:r>
            <w:r w:rsidR="00672B8E">
              <w:rPr>
                <w:noProof/>
                <w:webHidden/>
              </w:rPr>
              <w:fldChar w:fldCharType="separate"/>
            </w:r>
            <w:r w:rsidR="00672B8E">
              <w:rPr>
                <w:noProof/>
                <w:webHidden/>
              </w:rPr>
              <w:t>9</w:t>
            </w:r>
            <w:r w:rsidR="00672B8E">
              <w:rPr>
                <w:noProof/>
                <w:webHidden/>
              </w:rPr>
              <w:fldChar w:fldCharType="end"/>
            </w:r>
          </w:hyperlink>
        </w:p>
        <w:p w14:paraId="704EDA45" w14:textId="17FA37AD" w:rsidR="00672B8E" w:rsidRDefault="007715E9">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507" w:history="1">
            <w:r w:rsidR="00672B8E" w:rsidRPr="000D3A64">
              <w:rPr>
                <w:rStyle w:val="Lienhypertexte"/>
                <w:rFonts w:eastAsia="Arial"/>
                <w:noProof/>
              </w:rPr>
              <w:t>Santé</w:t>
            </w:r>
            <w:r w:rsidR="00672B8E">
              <w:rPr>
                <w:noProof/>
                <w:webHidden/>
              </w:rPr>
              <w:tab/>
            </w:r>
            <w:r w:rsidR="00672B8E">
              <w:rPr>
                <w:noProof/>
                <w:webHidden/>
              </w:rPr>
              <w:fldChar w:fldCharType="begin"/>
            </w:r>
            <w:r w:rsidR="00672B8E">
              <w:rPr>
                <w:noProof/>
                <w:webHidden/>
              </w:rPr>
              <w:instrText xml:space="preserve"> PAGEREF _Toc175562507 \h </w:instrText>
            </w:r>
            <w:r w:rsidR="00672B8E">
              <w:rPr>
                <w:noProof/>
                <w:webHidden/>
              </w:rPr>
            </w:r>
            <w:r w:rsidR="00672B8E">
              <w:rPr>
                <w:noProof/>
                <w:webHidden/>
              </w:rPr>
              <w:fldChar w:fldCharType="separate"/>
            </w:r>
            <w:r w:rsidR="00672B8E">
              <w:rPr>
                <w:noProof/>
                <w:webHidden/>
              </w:rPr>
              <w:t>9</w:t>
            </w:r>
            <w:r w:rsidR="00672B8E">
              <w:rPr>
                <w:noProof/>
                <w:webHidden/>
              </w:rPr>
              <w:fldChar w:fldCharType="end"/>
            </w:r>
          </w:hyperlink>
        </w:p>
        <w:p w14:paraId="1C1884A0" w14:textId="2E098CBC" w:rsidR="00672B8E" w:rsidRDefault="007715E9">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508" w:history="1">
            <w:r w:rsidR="00672B8E" w:rsidRPr="000D3A64">
              <w:rPr>
                <w:rStyle w:val="Lienhypertexte"/>
                <w:rFonts w:eastAsia="Arial"/>
                <w:noProof/>
              </w:rPr>
              <w:t>Trame de délibération</w:t>
            </w:r>
            <w:r w:rsidR="00672B8E">
              <w:rPr>
                <w:noProof/>
                <w:webHidden/>
              </w:rPr>
              <w:tab/>
            </w:r>
            <w:r w:rsidR="00672B8E">
              <w:rPr>
                <w:noProof/>
                <w:webHidden/>
              </w:rPr>
              <w:fldChar w:fldCharType="begin"/>
            </w:r>
            <w:r w:rsidR="00672B8E">
              <w:rPr>
                <w:noProof/>
                <w:webHidden/>
              </w:rPr>
              <w:instrText xml:space="preserve"> PAGEREF _Toc175562508 \h </w:instrText>
            </w:r>
            <w:r w:rsidR="00672B8E">
              <w:rPr>
                <w:noProof/>
                <w:webHidden/>
              </w:rPr>
            </w:r>
            <w:r w:rsidR="00672B8E">
              <w:rPr>
                <w:noProof/>
                <w:webHidden/>
              </w:rPr>
              <w:fldChar w:fldCharType="separate"/>
            </w:r>
            <w:r w:rsidR="00672B8E">
              <w:rPr>
                <w:noProof/>
                <w:webHidden/>
              </w:rPr>
              <w:t>10</w:t>
            </w:r>
            <w:r w:rsidR="00672B8E">
              <w:rPr>
                <w:noProof/>
                <w:webHidden/>
              </w:rPr>
              <w:fldChar w:fldCharType="end"/>
            </w:r>
          </w:hyperlink>
        </w:p>
        <w:p w14:paraId="73A4B5D4" w14:textId="1B34932D" w:rsidR="00672B8E" w:rsidRDefault="007715E9">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509" w:history="1">
            <w:r w:rsidR="00672B8E" w:rsidRPr="000D3A64">
              <w:rPr>
                <w:rStyle w:val="Lienhypertexte"/>
                <w:noProof/>
              </w:rPr>
              <w:t>Calcul de la participation</w:t>
            </w:r>
            <w:r w:rsidR="00672B8E">
              <w:rPr>
                <w:noProof/>
                <w:webHidden/>
              </w:rPr>
              <w:tab/>
            </w:r>
            <w:r w:rsidR="00672B8E">
              <w:rPr>
                <w:noProof/>
                <w:webHidden/>
              </w:rPr>
              <w:fldChar w:fldCharType="begin"/>
            </w:r>
            <w:r w:rsidR="00672B8E">
              <w:rPr>
                <w:noProof/>
                <w:webHidden/>
              </w:rPr>
              <w:instrText xml:space="preserve"> PAGEREF _Toc175562509 \h </w:instrText>
            </w:r>
            <w:r w:rsidR="00672B8E">
              <w:rPr>
                <w:noProof/>
                <w:webHidden/>
              </w:rPr>
            </w:r>
            <w:r w:rsidR="00672B8E">
              <w:rPr>
                <w:noProof/>
                <w:webHidden/>
              </w:rPr>
              <w:fldChar w:fldCharType="separate"/>
            </w:r>
            <w:r w:rsidR="00672B8E">
              <w:rPr>
                <w:noProof/>
                <w:webHidden/>
              </w:rPr>
              <w:t>12</w:t>
            </w:r>
            <w:r w:rsidR="00672B8E">
              <w:rPr>
                <w:noProof/>
                <w:webHidden/>
              </w:rPr>
              <w:fldChar w:fldCharType="end"/>
            </w:r>
          </w:hyperlink>
        </w:p>
        <w:p w14:paraId="10E07FB4" w14:textId="6212F5A2" w:rsidR="00672B8E" w:rsidRDefault="007715E9">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510" w:history="1">
            <w:r w:rsidR="00672B8E" w:rsidRPr="000D3A64">
              <w:rPr>
                <w:rStyle w:val="Lienhypertexte"/>
                <w:noProof/>
              </w:rPr>
              <w:t>Prévoyance</w:t>
            </w:r>
            <w:r w:rsidR="00672B8E">
              <w:rPr>
                <w:noProof/>
                <w:webHidden/>
              </w:rPr>
              <w:tab/>
            </w:r>
            <w:r w:rsidR="00672B8E">
              <w:rPr>
                <w:noProof/>
                <w:webHidden/>
              </w:rPr>
              <w:fldChar w:fldCharType="begin"/>
            </w:r>
            <w:r w:rsidR="00672B8E">
              <w:rPr>
                <w:noProof/>
                <w:webHidden/>
              </w:rPr>
              <w:instrText xml:space="preserve"> PAGEREF _Toc175562510 \h </w:instrText>
            </w:r>
            <w:r w:rsidR="00672B8E">
              <w:rPr>
                <w:noProof/>
                <w:webHidden/>
              </w:rPr>
            </w:r>
            <w:r w:rsidR="00672B8E">
              <w:rPr>
                <w:noProof/>
                <w:webHidden/>
              </w:rPr>
              <w:fldChar w:fldCharType="separate"/>
            </w:r>
            <w:r w:rsidR="00672B8E">
              <w:rPr>
                <w:noProof/>
                <w:webHidden/>
              </w:rPr>
              <w:t>12</w:t>
            </w:r>
            <w:r w:rsidR="00672B8E">
              <w:rPr>
                <w:noProof/>
                <w:webHidden/>
              </w:rPr>
              <w:fldChar w:fldCharType="end"/>
            </w:r>
          </w:hyperlink>
        </w:p>
        <w:p w14:paraId="0F8FCF45" w14:textId="77604D44" w:rsidR="00672B8E" w:rsidRDefault="007715E9">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11" w:history="1">
            <w:r w:rsidR="00672B8E" w:rsidRPr="000D3A64">
              <w:rPr>
                <w:rStyle w:val="Lienhypertexte"/>
                <w:noProof/>
              </w:rPr>
              <w:t>Choix d’une participation forfaitaire</w:t>
            </w:r>
            <w:r w:rsidR="00672B8E">
              <w:rPr>
                <w:noProof/>
                <w:webHidden/>
              </w:rPr>
              <w:tab/>
            </w:r>
            <w:r w:rsidR="00672B8E">
              <w:rPr>
                <w:noProof/>
                <w:webHidden/>
              </w:rPr>
              <w:fldChar w:fldCharType="begin"/>
            </w:r>
            <w:r w:rsidR="00672B8E">
              <w:rPr>
                <w:noProof/>
                <w:webHidden/>
              </w:rPr>
              <w:instrText xml:space="preserve"> PAGEREF _Toc175562511 \h </w:instrText>
            </w:r>
            <w:r w:rsidR="00672B8E">
              <w:rPr>
                <w:noProof/>
                <w:webHidden/>
              </w:rPr>
            </w:r>
            <w:r w:rsidR="00672B8E">
              <w:rPr>
                <w:noProof/>
                <w:webHidden/>
              </w:rPr>
              <w:fldChar w:fldCharType="separate"/>
            </w:r>
            <w:r w:rsidR="00672B8E">
              <w:rPr>
                <w:noProof/>
                <w:webHidden/>
              </w:rPr>
              <w:t>12</w:t>
            </w:r>
            <w:r w:rsidR="00672B8E">
              <w:rPr>
                <w:noProof/>
                <w:webHidden/>
              </w:rPr>
              <w:fldChar w:fldCharType="end"/>
            </w:r>
          </w:hyperlink>
        </w:p>
        <w:p w14:paraId="1B0F4A5C" w14:textId="02C69BF5" w:rsidR="00672B8E" w:rsidRDefault="007715E9">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12" w:history="1">
            <w:r w:rsidR="00672B8E" w:rsidRPr="000D3A64">
              <w:rPr>
                <w:rStyle w:val="Lienhypertexte"/>
                <w:noProof/>
              </w:rPr>
              <w:t>Choix d’une participation basée sur un pourcentage</w:t>
            </w:r>
            <w:r w:rsidR="00672B8E">
              <w:rPr>
                <w:noProof/>
                <w:webHidden/>
              </w:rPr>
              <w:tab/>
            </w:r>
            <w:r w:rsidR="00672B8E">
              <w:rPr>
                <w:noProof/>
                <w:webHidden/>
              </w:rPr>
              <w:fldChar w:fldCharType="begin"/>
            </w:r>
            <w:r w:rsidR="00672B8E">
              <w:rPr>
                <w:noProof/>
                <w:webHidden/>
              </w:rPr>
              <w:instrText xml:space="preserve"> PAGEREF _Toc175562512 \h </w:instrText>
            </w:r>
            <w:r w:rsidR="00672B8E">
              <w:rPr>
                <w:noProof/>
                <w:webHidden/>
              </w:rPr>
            </w:r>
            <w:r w:rsidR="00672B8E">
              <w:rPr>
                <w:noProof/>
                <w:webHidden/>
              </w:rPr>
              <w:fldChar w:fldCharType="separate"/>
            </w:r>
            <w:r w:rsidR="00672B8E">
              <w:rPr>
                <w:noProof/>
                <w:webHidden/>
              </w:rPr>
              <w:t>12</w:t>
            </w:r>
            <w:r w:rsidR="00672B8E">
              <w:rPr>
                <w:noProof/>
                <w:webHidden/>
              </w:rPr>
              <w:fldChar w:fldCharType="end"/>
            </w:r>
          </w:hyperlink>
        </w:p>
        <w:p w14:paraId="34A4590E" w14:textId="56258FBD" w:rsidR="00672B8E" w:rsidRDefault="007715E9">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13" w:history="1">
            <w:r w:rsidR="00672B8E" w:rsidRPr="000D3A64">
              <w:rPr>
                <w:rStyle w:val="Lienhypertexte"/>
                <w:noProof/>
              </w:rPr>
              <w:t>Modulation</w:t>
            </w:r>
            <w:r w:rsidR="00672B8E">
              <w:rPr>
                <w:noProof/>
                <w:webHidden/>
              </w:rPr>
              <w:tab/>
            </w:r>
            <w:r w:rsidR="00672B8E">
              <w:rPr>
                <w:noProof/>
                <w:webHidden/>
              </w:rPr>
              <w:fldChar w:fldCharType="begin"/>
            </w:r>
            <w:r w:rsidR="00672B8E">
              <w:rPr>
                <w:noProof/>
                <w:webHidden/>
              </w:rPr>
              <w:instrText xml:space="preserve"> PAGEREF _Toc175562513 \h </w:instrText>
            </w:r>
            <w:r w:rsidR="00672B8E">
              <w:rPr>
                <w:noProof/>
                <w:webHidden/>
              </w:rPr>
            </w:r>
            <w:r w:rsidR="00672B8E">
              <w:rPr>
                <w:noProof/>
                <w:webHidden/>
              </w:rPr>
              <w:fldChar w:fldCharType="separate"/>
            </w:r>
            <w:r w:rsidR="00672B8E">
              <w:rPr>
                <w:noProof/>
                <w:webHidden/>
              </w:rPr>
              <w:t>12</w:t>
            </w:r>
            <w:r w:rsidR="00672B8E">
              <w:rPr>
                <w:noProof/>
                <w:webHidden/>
              </w:rPr>
              <w:fldChar w:fldCharType="end"/>
            </w:r>
          </w:hyperlink>
        </w:p>
        <w:p w14:paraId="2AEF0DAC" w14:textId="1FF93951" w:rsidR="00621455" w:rsidRDefault="00621455">
          <w:r>
            <w:rPr>
              <w:b/>
              <w:bCs/>
            </w:rPr>
            <w:fldChar w:fldCharType="end"/>
          </w:r>
        </w:p>
      </w:sdtContent>
    </w:sdt>
    <w:p w14:paraId="3D16A017" w14:textId="77777777" w:rsidR="00621455" w:rsidRDefault="00621455" w:rsidP="00621455">
      <w:pPr>
        <w:jc w:val="center"/>
        <w:rPr>
          <w:b/>
          <w:sz w:val="24"/>
          <w:szCs w:val="24"/>
        </w:rPr>
      </w:pPr>
    </w:p>
    <w:p w14:paraId="041A50CF" w14:textId="42CA8199" w:rsidR="00621455" w:rsidRDefault="00621455">
      <w:pPr>
        <w:rPr>
          <w:b/>
          <w:color w:val="5B9BD5" w:themeColor="accent1"/>
          <w:sz w:val="24"/>
          <w:szCs w:val="24"/>
        </w:rPr>
      </w:pPr>
      <w:r>
        <w:rPr>
          <w:b/>
          <w:color w:val="5B9BD5" w:themeColor="accent1"/>
          <w:sz w:val="24"/>
          <w:szCs w:val="24"/>
        </w:rPr>
        <w:br w:type="page"/>
      </w:r>
    </w:p>
    <w:p w14:paraId="6DDA94FC" w14:textId="77777777" w:rsidR="00621455" w:rsidRDefault="00621455">
      <w:pPr>
        <w:rPr>
          <w:b/>
          <w:color w:val="5B9BD5" w:themeColor="accent1"/>
          <w:sz w:val="24"/>
          <w:szCs w:val="24"/>
        </w:rPr>
      </w:pPr>
    </w:p>
    <w:p w14:paraId="3388D120" w14:textId="77777777" w:rsidR="00CE25BB" w:rsidRDefault="00CE25BB" w:rsidP="00B0234F">
      <w:pPr>
        <w:jc w:val="center"/>
        <w:rPr>
          <w:b/>
          <w:color w:val="5B9BD5" w:themeColor="accent1"/>
          <w:sz w:val="24"/>
          <w:szCs w:val="24"/>
        </w:rPr>
      </w:pPr>
    </w:p>
    <w:p w14:paraId="6687CEF4" w14:textId="77777777" w:rsidR="004A36E1" w:rsidRDefault="009B655F" w:rsidP="00B0234F">
      <w:pPr>
        <w:jc w:val="center"/>
        <w:rPr>
          <w:b/>
          <w:sz w:val="24"/>
          <w:szCs w:val="24"/>
        </w:rPr>
      </w:pPr>
      <w:r w:rsidRPr="009B655F">
        <w:rPr>
          <w:b/>
          <w:sz w:val="24"/>
          <w:szCs w:val="24"/>
        </w:rPr>
        <w:t xml:space="preserve"> PROTECTION SOCIALE COMPLEMENTAIRE </w:t>
      </w:r>
      <w:r w:rsidR="004A36E1">
        <w:rPr>
          <w:b/>
          <w:sz w:val="24"/>
          <w:szCs w:val="24"/>
        </w:rPr>
        <w:t xml:space="preserve">– RISQUES </w:t>
      </w:r>
      <w:r w:rsidR="00B0234F" w:rsidRPr="00F77848">
        <w:rPr>
          <w:b/>
          <w:sz w:val="24"/>
          <w:szCs w:val="24"/>
        </w:rPr>
        <w:t>SANTE ET PREVOYANCE</w:t>
      </w:r>
      <w:r w:rsidRPr="00F77848">
        <w:rPr>
          <w:b/>
          <w:sz w:val="24"/>
          <w:szCs w:val="24"/>
        </w:rPr>
        <w:t xml:space="preserve"> </w:t>
      </w:r>
    </w:p>
    <w:p w14:paraId="598F115C" w14:textId="77777777" w:rsidR="004A36E1" w:rsidRDefault="004A36E1" w:rsidP="00B0234F">
      <w:pPr>
        <w:jc w:val="center"/>
        <w:rPr>
          <w:b/>
          <w:sz w:val="24"/>
          <w:szCs w:val="24"/>
        </w:rPr>
      </w:pPr>
    </w:p>
    <w:p w14:paraId="0B8C0156" w14:textId="5508F9B1" w:rsidR="004A36E1" w:rsidRPr="00D652FD" w:rsidRDefault="000A0A64" w:rsidP="000A0A64">
      <w:pPr>
        <w:jc w:val="center"/>
        <w:rPr>
          <w:b/>
          <w:color w:val="2E74B5" w:themeColor="accent1" w:themeShade="BF"/>
          <w:sz w:val="24"/>
          <w:szCs w:val="24"/>
        </w:rPr>
      </w:pPr>
      <w:r w:rsidRPr="00D652FD">
        <w:rPr>
          <w:b/>
          <w:color w:val="2E74B5" w:themeColor="accent1" w:themeShade="BF"/>
          <w:sz w:val="24"/>
          <w:szCs w:val="24"/>
        </w:rPr>
        <w:t xml:space="preserve">ADHESION AUX </w:t>
      </w:r>
      <w:r w:rsidR="009B655F" w:rsidRPr="00D652FD">
        <w:rPr>
          <w:b/>
          <w:color w:val="2E74B5" w:themeColor="accent1" w:themeShade="BF"/>
          <w:sz w:val="24"/>
          <w:szCs w:val="24"/>
        </w:rPr>
        <w:t>CONVENTION</w:t>
      </w:r>
      <w:r w:rsidRPr="00D652FD">
        <w:rPr>
          <w:b/>
          <w:color w:val="2E74B5" w:themeColor="accent1" w:themeShade="BF"/>
          <w:sz w:val="24"/>
          <w:szCs w:val="24"/>
        </w:rPr>
        <w:t>S</w:t>
      </w:r>
      <w:r w:rsidR="009B655F" w:rsidRPr="00D652FD">
        <w:rPr>
          <w:b/>
          <w:color w:val="2E74B5" w:themeColor="accent1" w:themeShade="BF"/>
          <w:sz w:val="24"/>
          <w:szCs w:val="24"/>
        </w:rPr>
        <w:t xml:space="preserve"> DE PARTICIPATION MUTUALISEE</w:t>
      </w:r>
      <w:r w:rsidRPr="00D652FD">
        <w:rPr>
          <w:b/>
          <w:color w:val="2E74B5" w:themeColor="accent1" w:themeShade="BF"/>
          <w:sz w:val="24"/>
          <w:szCs w:val="24"/>
        </w:rPr>
        <w:t>S</w:t>
      </w:r>
      <w:r w:rsidR="009B655F" w:rsidRPr="00D652FD">
        <w:rPr>
          <w:b/>
          <w:color w:val="2E74B5" w:themeColor="accent1" w:themeShade="BF"/>
          <w:sz w:val="24"/>
          <w:szCs w:val="24"/>
        </w:rPr>
        <w:t xml:space="preserve"> PROPOSEE</w:t>
      </w:r>
      <w:r w:rsidRPr="00D652FD">
        <w:rPr>
          <w:b/>
          <w:color w:val="2E74B5" w:themeColor="accent1" w:themeShade="BF"/>
          <w:sz w:val="24"/>
          <w:szCs w:val="24"/>
        </w:rPr>
        <w:t xml:space="preserve">S </w:t>
      </w:r>
      <w:r w:rsidR="009B655F" w:rsidRPr="00D652FD">
        <w:rPr>
          <w:b/>
          <w:color w:val="2E74B5" w:themeColor="accent1" w:themeShade="BF"/>
          <w:sz w:val="24"/>
          <w:szCs w:val="24"/>
        </w:rPr>
        <w:t xml:space="preserve">PAR LE CENTRE DE GESTION DE </w:t>
      </w:r>
      <w:r w:rsidR="00561379" w:rsidRPr="00D652FD">
        <w:rPr>
          <w:b/>
          <w:color w:val="2E74B5" w:themeColor="accent1" w:themeShade="BF"/>
          <w:sz w:val="24"/>
          <w:szCs w:val="24"/>
        </w:rPr>
        <w:t xml:space="preserve">LA FONCTION PUBLIQUE TERRITORIALE DE </w:t>
      </w:r>
      <w:r w:rsidR="009B655F" w:rsidRPr="00D652FD">
        <w:rPr>
          <w:b/>
          <w:color w:val="2E74B5" w:themeColor="accent1" w:themeShade="BF"/>
          <w:sz w:val="24"/>
          <w:szCs w:val="24"/>
        </w:rPr>
        <w:t>LA GIRONDE</w:t>
      </w:r>
      <w:r w:rsidRPr="00D652FD">
        <w:rPr>
          <w:b/>
          <w:color w:val="2E74B5" w:themeColor="accent1" w:themeShade="BF"/>
          <w:sz w:val="24"/>
          <w:szCs w:val="24"/>
        </w:rPr>
        <w:t xml:space="preserve">            ET DETERMINATION DE LA </w:t>
      </w:r>
      <w:r w:rsidR="004A36E1" w:rsidRPr="00D652FD">
        <w:rPr>
          <w:b/>
          <w:color w:val="2E74B5" w:themeColor="accent1" w:themeShade="BF"/>
          <w:sz w:val="24"/>
          <w:szCs w:val="24"/>
        </w:rPr>
        <w:t>PARTICIPATION EMPLOYEUR</w:t>
      </w:r>
    </w:p>
    <w:p w14:paraId="7D8EEA98" w14:textId="77777777" w:rsidR="00176238" w:rsidRPr="00B0234F" w:rsidRDefault="00176238" w:rsidP="00B0234F">
      <w:pPr>
        <w:jc w:val="center"/>
        <w:rPr>
          <w:b/>
          <w:sz w:val="24"/>
          <w:szCs w:val="24"/>
        </w:rPr>
      </w:pPr>
    </w:p>
    <w:p w14:paraId="2A56B2CA" w14:textId="57D1B3B6" w:rsidR="00E408F2" w:rsidRDefault="00074D1A" w:rsidP="00BA1B93">
      <w:pPr>
        <w:pStyle w:val="Titre1"/>
        <w:rPr>
          <w:rFonts w:eastAsia="Arial"/>
        </w:rPr>
      </w:pPr>
      <w:bookmarkStart w:id="0" w:name="_Toc175562492"/>
      <w:r>
        <w:rPr>
          <w:rFonts w:eastAsia="Arial"/>
        </w:rPr>
        <w:t>Préambule</w:t>
      </w:r>
      <w:bookmarkEnd w:id="0"/>
    </w:p>
    <w:p w14:paraId="631C73A0" w14:textId="12C58AF6" w:rsidR="00201651" w:rsidRPr="00201651" w:rsidRDefault="00201651" w:rsidP="00B11477">
      <w:pPr>
        <w:pStyle w:val="Titre2"/>
      </w:pPr>
      <w:bookmarkStart w:id="1" w:name="_Toc175562493"/>
      <w:r>
        <w:t xml:space="preserve">Les </w:t>
      </w:r>
      <w:r w:rsidR="00F07492">
        <w:t>collectivités territoriales et leurs établissement</w:t>
      </w:r>
      <w:r w:rsidR="00B11477">
        <w:t>s</w:t>
      </w:r>
      <w:r w:rsidR="00F07492">
        <w:t xml:space="preserve"> ont de nouvelles obligations</w:t>
      </w:r>
      <w:bookmarkEnd w:id="1"/>
    </w:p>
    <w:p w14:paraId="150EE3D8" w14:textId="43B26BBD" w:rsidR="0017443D" w:rsidRDefault="008700FA" w:rsidP="00E408F2">
      <w:pPr>
        <w:jc w:val="both"/>
        <w:rPr>
          <w:rFonts w:eastAsia="Arial" w:cs="Arial"/>
        </w:rPr>
      </w:pPr>
      <w:r>
        <w:rPr>
          <w:rFonts w:eastAsia="Arial" w:cs="Arial"/>
        </w:rPr>
        <w:t>L</w:t>
      </w:r>
      <w:r w:rsidR="0017443D" w:rsidRPr="0017443D">
        <w:rPr>
          <w:rFonts w:eastAsia="Arial" w:cs="Arial"/>
        </w:rPr>
        <w:t>es collectivités territoriales et leurs établissement</w:t>
      </w:r>
      <w:r>
        <w:rPr>
          <w:rFonts w:eastAsia="Arial" w:cs="Arial"/>
        </w:rPr>
        <w:t>s</w:t>
      </w:r>
      <w:r w:rsidR="0017443D" w:rsidRPr="0017443D">
        <w:rPr>
          <w:rFonts w:eastAsia="Arial" w:cs="Arial"/>
        </w:rPr>
        <w:t xml:space="preserve"> participent, dans les conditions définies à l'article L. 827-</w:t>
      </w:r>
      <w:r w:rsidR="000E20CC">
        <w:rPr>
          <w:rFonts w:eastAsia="Arial" w:cs="Arial"/>
        </w:rPr>
        <w:t>9 à 12</w:t>
      </w:r>
      <w:r w:rsidR="0017443D" w:rsidRPr="0017443D">
        <w:rPr>
          <w:rFonts w:eastAsia="Arial" w:cs="Arial"/>
        </w:rPr>
        <w:t xml:space="preserve"> du code général de la fonction publique, au financement des garanties de protection sociale complémentaire destinées à couvrir </w:t>
      </w:r>
      <w:r w:rsidR="000E20CC">
        <w:rPr>
          <w:rFonts w:eastAsia="Arial" w:cs="Arial"/>
        </w:rPr>
        <w:t xml:space="preserve">certains </w:t>
      </w:r>
      <w:r w:rsidR="0017443D" w:rsidRPr="0017443D">
        <w:rPr>
          <w:rFonts w:eastAsia="Arial" w:cs="Arial"/>
        </w:rPr>
        <w:t>risques auxquelles souscrivent les agents qu'elles emploient</w:t>
      </w:r>
      <w:r w:rsidR="005A7AC4">
        <w:rPr>
          <w:rFonts w:eastAsia="Arial" w:cs="Arial"/>
        </w:rPr>
        <w:t>.</w:t>
      </w:r>
    </w:p>
    <w:p w14:paraId="57E7E8D9" w14:textId="2B0B4CED" w:rsidR="00E408F2" w:rsidRPr="00E408F2" w:rsidRDefault="00E408F2" w:rsidP="00E408F2">
      <w:pPr>
        <w:jc w:val="both"/>
        <w:rPr>
          <w:rFonts w:eastAsia="Arial" w:cs="Arial"/>
        </w:rPr>
      </w:pPr>
      <w:r w:rsidRPr="00E408F2">
        <w:rPr>
          <w:rFonts w:eastAsia="Arial" w:cs="Arial"/>
        </w:rPr>
        <w:t>L’ordonnance n°</w:t>
      </w:r>
      <w:r>
        <w:rPr>
          <w:rFonts w:eastAsia="Arial" w:cs="Arial"/>
        </w:rPr>
        <w:t xml:space="preserve"> </w:t>
      </w:r>
      <w:r w:rsidRPr="00E408F2">
        <w:rPr>
          <w:rFonts w:eastAsia="Arial" w:cs="Arial"/>
        </w:rPr>
        <w:t>2021-175 du 17 février 2021 et le décret n°</w:t>
      </w:r>
      <w:r w:rsidR="00F04A8C">
        <w:rPr>
          <w:rFonts w:eastAsia="Arial" w:cs="Arial"/>
        </w:rPr>
        <w:t xml:space="preserve"> </w:t>
      </w:r>
      <w:r w:rsidRPr="00E408F2">
        <w:rPr>
          <w:rFonts w:eastAsia="Arial" w:cs="Arial"/>
        </w:rPr>
        <w:t>2022-581 du 20 avril 2022 ont redéfini la participation des employeurs publics au financement des garanties de protection sociale complémentaire de leurs agents fonctionnaires et contractuels de droit public</w:t>
      </w:r>
      <w:r w:rsidR="00AF1471">
        <w:rPr>
          <w:rFonts w:eastAsia="Arial" w:cs="Arial"/>
        </w:rPr>
        <w:t> :</w:t>
      </w:r>
    </w:p>
    <w:p w14:paraId="0C76C931" w14:textId="795C09FA" w:rsidR="00E408F2" w:rsidRPr="00AF1471" w:rsidRDefault="00AF1471" w:rsidP="00AF1471">
      <w:pPr>
        <w:pStyle w:val="Paragraphedeliste"/>
        <w:numPr>
          <w:ilvl w:val="0"/>
          <w:numId w:val="12"/>
        </w:numPr>
        <w:jc w:val="both"/>
        <w:rPr>
          <w:rFonts w:eastAsia="Arial" w:cs="Arial"/>
        </w:rPr>
      </w:pPr>
      <w:r>
        <w:rPr>
          <w:rFonts w:eastAsia="Arial" w:cs="Arial"/>
        </w:rPr>
        <w:t xml:space="preserve">Elle </w:t>
      </w:r>
      <w:r w:rsidR="00E408F2" w:rsidRPr="00AF1471">
        <w:rPr>
          <w:rFonts w:eastAsia="Arial" w:cs="Arial"/>
        </w:rPr>
        <w:t>devien</w:t>
      </w:r>
      <w:r w:rsidR="008C3906" w:rsidRPr="00AF1471">
        <w:rPr>
          <w:rFonts w:eastAsia="Arial" w:cs="Arial"/>
        </w:rPr>
        <w:t>t</w:t>
      </w:r>
      <w:r w:rsidR="00E408F2" w:rsidRPr="00AF1471">
        <w:rPr>
          <w:rFonts w:eastAsia="Arial" w:cs="Arial"/>
        </w:rPr>
        <w:t xml:space="preserve"> obligatoire à compter du 1er janvier 2025 pour les garanties prévoyance</w:t>
      </w:r>
      <w:r>
        <w:rPr>
          <w:rFonts w:eastAsia="Arial" w:cs="Arial"/>
        </w:rPr>
        <w:t>,</w:t>
      </w:r>
      <w:r w:rsidR="00E408F2" w:rsidRPr="00AF1471">
        <w:rPr>
          <w:rFonts w:eastAsia="Arial" w:cs="Arial"/>
        </w:rPr>
        <w:t xml:space="preserve"> pour un montant qui ne pourra être inférieur à 7,00 € par mois et par agent</w:t>
      </w:r>
      <w:r w:rsidR="00DB5C53" w:rsidRPr="00AF1471">
        <w:rPr>
          <w:rFonts w:eastAsia="Arial" w:cs="Arial"/>
        </w:rPr>
        <w:t>.</w:t>
      </w:r>
    </w:p>
    <w:p w14:paraId="1C7EFC35" w14:textId="5AF7A52B" w:rsidR="00E408F2" w:rsidRPr="00AF1471" w:rsidRDefault="00AF1471" w:rsidP="00AF1471">
      <w:pPr>
        <w:pStyle w:val="Paragraphedeliste"/>
        <w:numPr>
          <w:ilvl w:val="0"/>
          <w:numId w:val="12"/>
        </w:numPr>
        <w:jc w:val="both"/>
        <w:rPr>
          <w:rFonts w:eastAsia="Arial" w:cs="Arial"/>
        </w:rPr>
      </w:pPr>
      <w:r w:rsidRPr="00AF1471">
        <w:rPr>
          <w:rFonts w:eastAsia="Arial" w:cs="Arial"/>
        </w:rPr>
        <w:t>Elle</w:t>
      </w:r>
      <w:r w:rsidR="00E408F2" w:rsidRPr="00AF1471">
        <w:rPr>
          <w:rFonts w:eastAsia="Arial" w:cs="Arial"/>
        </w:rPr>
        <w:t xml:space="preserve"> deviendra obligatoire à compter du 1</w:t>
      </w:r>
      <w:r w:rsidR="00E408F2" w:rsidRPr="00AF1471">
        <w:rPr>
          <w:rFonts w:eastAsia="Arial" w:cs="Arial"/>
          <w:vertAlign w:val="superscript"/>
        </w:rPr>
        <w:t>er</w:t>
      </w:r>
      <w:r w:rsidR="00E408F2" w:rsidRPr="00AF1471">
        <w:rPr>
          <w:rFonts w:eastAsia="Arial" w:cs="Arial"/>
        </w:rPr>
        <w:t xml:space="preserve"> janvier 2026 pour les garanties santé</w:t>
      </w:r>
      <w:r>
        <w:rPr>
          <w:rFonts w:eastAsia="Arial" w:cs="Arial"/>
        </w:rPr>
        <w:t>,</w:t>
      </w:r>
      <w:r w:rsidR="00E408F2" w:rsidRPr="00AF1471">
        <w:rPr>
          <w:rFonts w:eastAsia="Arial" w:cs="Arial"/>
        </w:rPr>
        <w:t xml:space="preserve"> pour un montant qui ne pourra être inférieur à 15,00 € par mois et par agent</w:t>
      </w:r>
      <w:r w:rsidR="00DB5C53" w:rsidRPr="00AF1471">
        <w:rPr>
          <w:rFonts w:eastAsia="Arial" w:cs="Arial"/>
        </w:rPr>
        <w:t>.</w:t>
      </w:r>
    </w:p>
    <w:p w14:paraId="2D0EF1BB" w14:textId="39144AA3" w:rsidR="00F07492" w:rsidRPr="00E408F2" w:rsidRDefault="00F07492" w:rsidP="00B11477">
      <w:pPr>
        <w:pStyle w:val="Titre2"/>
        <w:rPr>
          <w:rFonts w:eastAsia="Arial"/>
        </w:rPr>
      </w:pPr>
      <w:bookmarkStart w:id="2" w:name="_Toc175562494"/>
      <w:r>
        <w:rPr>
          <w:rFonts w:eastAsia="Arial"/>
        </w:rPr>
        <w:t>Les CDG égalemen</w:t>
      </w:r>
      <w:r w:rsidR="003A0ACD">
        <w:rPr>
          <w:rFonts w:eastAsia="Arial"/>
        </w:rPr>
        <w:t>t, pour aider les collectivités et leurs établissements à les respecter.</w:t>
      </w:r>
      <w:bookmarkEnd w:id="2"/>
    </w:p>
    <w:p w14:paraId="7A1670AE" w14:textId="31ACCB19" w:rsidR="002A52F6" w:rsidRDefault="00E408F2" w:rsidP="000D7F6B">
      <w:pPr>
        <w:jc w:val="both"/>
        <w:rPr>
          <w:rFonts w:eastAsia="Arial" w:cs="Arial"/>
        </w:rPr>
      </w:pPr>
      <w:r w:rsidRPr="00E408F2">
        <w:rPr>
          <w:rFonts w:eastAsia="Arial" w:cs="Arial"/>
        </w:rPr>
        <w:t>Conformément à l’article L. 827-7 du code général de la fonction publique, les centres de gestion conclu</w:t>
      </w:r>
      <w:r w:rsidR="002C542C">
        <w:rPr>
          <w:rFonts w:eastAsia="Arial" w:cs="Arial"/>
        </w:rPr>
        <w:t>ent</w:t>
      </w:r>
      <w:r w:rsidR="002A52F6" w:rsidRPr="002A52F6">
        <w:rPr>
          <w:rFonts w:eastAsia="Arial" w:cs="Arial"/>
        </w:rPr>
        <w:t>, pour le compte des collectivités territoriales et établissements publics, des conventions de participation permettant de couvrir leurs agents au titre de la protection sociale complémentaire.</w:t>
      </w:r>
    </w:p>
    <w:p w14:paraId="03549D02" w14:textId="2BD48380" w:rsidR="003A0ACD" w:rsidRDefault="003A0ACD" w:rsidP="00B11477">
      <w:pPr>
        <w:pStyle w:val="Titre2"/>
        <w:rPr>
          <w:rFonts w:eastAsia="Arial"/>
        </w:rPr>
      </w:pPr>
      <w:bookmarkStart w:id="3" w:name="_Toc175562495"/>
      <w:r>
        <w:rPr>
          <w:rFonts w:eastAsia="Arial"/>
        </w:rPr>
        <w:t>Le CDG33</w:t>
      </w:r>
      <w:r w:rsidR="00B11477">
        <w:rPr>
          <w:rFonts w:eastAsia="Arial"/>
        </w:rPr>
        <w:t xml:space="preserve"> propose une solution pour chaque risque</w:t>
      </w:r>
      <w:bookmarkEnd w:id="3"/>
      <w:r w:rsidR="00B11477">
        <w:rPr>
          <w:rFonts w:eastAsia="Arial"/>
        </w:rPr>
        <w:t xml:space="preserve"> </w:t>
      </w:r>
    </w:p>
    <w:p w14:paraId="4703BDB0" w14:textId="5ED1F19B" w:rsidR="00E408F2" w:rsidRDefault="00631298" w:rsidP="000D7F6B">
      <w:pPr>
        <w:jc w:val="both"/>
        <w:rPr>
          <w:rFonts w:eastAsia="Arial" w:cs="Arial"/>
        </w:rPr>
      </w:pPr>
      <w:r>
        <w:rPr>
          <w:rFonts w:eastAsia="Arial" w:cs="Arial"/>
        </w:rPr>
        <w:t>Le C</w:t>
      </w:r>
      <w:r w:rsidR="00E408F2" w:rsidRPr="00E408F2">
        <w:rPr>
          <w:rFonts w:eastAsia="Arial" w:cs="Arial"/>
        </w:rPr>
        <w:t xml:space="preserve">entre de Gestion </w:t>
      </w:r>
      <w:r w:rsidR="00E408F2">
        <w:rPr>
          <w:rFonts w:eastAsia="Arial" w:cs="Arial"/>
        </w:rPr>
        <w:t>de la Gironde</w:t>
      </w:r>
      <w:r w:rsidR="00E408F2" w:rsidRPr="00E408F2">
        <w:rPr>
          <w:rFonts w:eastAsia="Arial" w:cs="Arial"/>
        </w:rPr>
        <w:t xml:space="preserve"> a lancé une procédure de mise en concurrence mutualisée en vue de conclure une convention de participation pour le risque « Prévoyance »</w:t>
      </w:r>
      <w:r w:rsidR="00E408F2">
        <w:rPr>
          <w:rFonts w:eastAsia="Arial" w:cs="Arial"/>
        </w:rPr>
        <w:t xml:space="preserve"> et une convention de participation pour le risque « santé »</w:t>
      </w:r>
      <w:r w:rsidR="00E408F2" w:rsidRPr="00E408F2">
        <w:rPr>
          <w:rFonts w:eastAsia="Arial" w:cs="Arial"/>
        </w:rPr>
        <w:t xml:space="preserve">, au profit des collectivités et établissement du </w:t>
      </w:r>
      <w:r w:rsidR="004C1D83">
        <w:rPr>
          <w:rFonts w:eastAsia="Arial" w:cs="Arial"/>
        </w:rPr>
        <w:t>d</w:t>
      </w:r>
      <w:r w:rsidR="00E408F2" w:rsidRPr="00E408F2">
        <w:rPr>
          <w:rFonts w:eastAsia="Arial" w:cs="Arial"/>
        </w:rPr>
        <w:t>épartement.</w:t>
      </w:r>
    </w:p>
    <w:p w14:paraId="20BC424E" w14:textId="13584C41" w:rsidR="00E408F2" w:rsidRDefault="00E408F2" w:rsidP="00C24463">
      <w:pPr>
        <w:jc w:val="both"/>
        <w:rPr>
          <w:rFonts w:eastAsia="Arial" w:cs="Arial"/>
        </w:rPr>
      </w:pPr>
      <w:r w:rsidRPr="00E408F2">
        <w:rPr>
          <w:rFonts w:eastAsia="Arial" w:cs="Arial"/>
        </w:rPr>
        <w:t>A l’issue de cette procédure, le CDG</w:t>
      </w:r>
      <w:r>
        <w:rPr>
          <w:rFonts w:eastAsia="Arial" w:cs="Arial"/>
        </w:rPr>
        <w:t>33</w:t>
      </w:r>
      <w:r w:rsidR="000D7F6B">
        <w:rPr>
          <w:rFonts w:eastAsia="Arial" w:cs="Arial"/>
        </w:rPr>
        <w:t xml:space="preserve"> </w:t>
      </w:r>
      <w:r w:rsidRPr="00E408F2">
        <w:rPr>
          <w:rFonts w:eastAsia="Arial" w:cs="Arial"/>
        </w:rPr>
        <w:t xml:space="preserve">par délibération en date du </w:t>
      </w:r>
      <w:r>
        <w:rPr>
          <w:rFonts w:eastAsia="Arial" w:cs="Arial"/>
        </w:rPr>
        <w:t>10</w:t>
      </w:r>
      <w:r w:rsidRPr="00E408F2">
        <w:rPr>
          <w:rFonts w:eastAsia="Arial" w:cs="Arial"/>
        </w:rPr>
        <w:t xml:space="preserve"> juillet 2024 a désigné</w:t>
      </w:r>
      <w:r>
        <w:rPr>
          <w:rFonts w:eastAsia="Arial" w:cs="Arial"/>
        </w:rPr>
        <w:t> :</w:t>
      </w:r>
    </w:p>
    <w:p w14:paraId="523D6828" w14:textId="41BD4497" w:rsidR="00E408F2" w:rsidRDefault="00E408F2" w:rsidP="00C24463">
      <w:pPr>
        <w:pStyle w:val="Paragraphedeliste"/>
        <w:numPr>
          <w:ilvl w:val="0"/>
          <w:numId w:val="2"/>
        </w:numPr>
        <w:jc w:val="both"/>
        <w:rPr>
          <w:rFonts w:eastAsia="Arial" w:cs="Arial"/>
        </w:rPr>
      </w:pPr>
      <w:r w:rsidRPr="522D0423">
        <w:rPr>
          <w:rFonts w:eastAsia="Arial" w:cs="Arial"/>
        </w:rPr>
        <w:t>TERRITORIA MUTUELLE en vue de souscrire une convention de participation pour le risqu</w:t>
      </w:r>
      <w:r w:rsidR="50309D65" w:rsidRPr="522D0423">
        <w:rPr>
          <w:rFonts w:eastAsia="Arial" w:cs="Arial"/>
        </w:rPr>
        <w:t xml:space="preserve">e </w:t>
      </w:r>
    </w:p>
    <w:p w14:paraId="68AF49C4" w14:textId="63441BC3" w:rsidR="00E408F2" w:rsidRDefault="50309D65" w:rsidP="522D0423">
      <w:pPr>
        <w:pStyle w:val="Paragraphedeliste"/>
        <w:jc w:val="both"/>
        <w:rPr>
          <w:rFonts w:eastAsia="Arial" w:cs="Arial"/>
        </w:rPr>
      </w:pPr>
      <w:r w:rsidRPr="522D0423">
        <w:rPr>
          <w:rFonts w:eastAsia="Arial" w:cs="Arial"/>
        </w:rPr>
        <w:t>« Prévoyance</w:t>
      </w:r>
      <w:r w:rsidR="00E408F2" w:rsidRPr="522D0423">
        <w:rPr>
          <w:rFonts w:eastAsia="Arial" w:cs="Arial"/>
        </w:rPr>
        <w:t xml:space="preserve"> » auprès de cette mutuelle à compter du 1er janvier 2025 et pour une durée de six ans.</w:t>
      </w:r>
    </w:p>
    <w:p w14:paraId="27ADDABE" w14:textId="4F2D3B31" w:rsidR="00E408F2" w:rsidRDefault="00E408F2" w:rsidP="00C24463">
      <w:pPr>
        <w:pStyle w:val="Paragraphedeliste"/>
        <w:numPr>
          <w:ilvl w:val="0"/>
          <w:numId w:val="2"/>
        </w:numPr>
        <w:jc w:val="both"/>
        <w:rPr>
          <w:rFonts w:eastAsia="Arial" w:cs="Arial"/>
        </w:rPr>
      </w:pPr>
      <w:r w:rsidRPr="00524C0B">
        <w:rPr>
          <w:rFonts w:eastAsia="Arial" w:cs="Arial"/>
        </w:rPr>
        <w:t>ALTERNATIVE COURTAGE (MNFCT) e</w:t>
      </w:r>
      <w:r>
        <w:rPr>
          <w:rFonts w:eastAsia="Arial" w:cs="Arial"/>
        </w:rPr>
        <w:t>n vue de souscrire une convention de participation pour le risque « Santé » auprès de cette mutuelle à compter du 1</w:t>
      </w:r>
      <w:r w:rsidRPr="00E408F2">
        <w:rPr>
          <w:rFonts w:eastAsia="Arial" w:cs="Arial"/>
          <w:vertAlign w:val="superscript"/>
        </w:rPr>
        <w:t>er</w:t>
      </w:r>
      <w:r>
        <w:rPr>
          <w:rFonts w:eastAsia="Arial" w:cs="Arial"/>
        </w:rPr>
        <w:t xml:space="preserve"> janvier 2025 pour une durée de six ans ;</w:t>
      </w:r>
    </w:p>
    <w:p w14:paraId="326144F4" w14:textId="3C5ABB2C" w:rsidR="00D9532F" w:rsidRDefault="00E408F2" w:rsidP="00E408F2">
      <w:pPr>
        <w:jc w:val="both"/>
        <w:rPr>
          <w:rFonts w:eastAsia="Arial" w:cs="Arial"/>
        </w:rPr>
      </w:pPr>
      <w:r w:rsidRPr="00E408F2">
        <w:rPr>
          <w:rFonts w:eastAsia="Arial" w:cs="Arial"/>
        </w:rPr>
        <w:t>Les collectivités et établissements publics peuvent désormais adhérer à ce</w:t>
      </w:r>
      <w:r>
        <w:rPr>
          <w:rFonts w:eastAsia="Arial" w:cs="Arial"/>
        </w:rPr>
        <w:t>s</w:t>
      </w:r>
      <w:r w:rsidRPr="00E408F2">
        <w:rPr>
          <w:rFonts w:eastAsia="Arial" w:cs="Arial"/>
        </w:rPr>
        <w:t xml:space="preserve"> contrat</w:t>
      </w:r>
      <w:r>
        <w:rPr>
          <w:rFonts w:eastAsia="Arial" w:cs="Arial"/>
        </w:rPr>
        <w:t>s</w:t>
      </w:r>
      <w:r w:rsidRPr="00E408F2">
        <w:rPr>
          <w:rFonts w:eastAsia="Arial" w:cs="Arial"/>
        </w:rPr>
        <w:t xml:space="preserve"> collectif</w:t>
      </w:r>
      <w:r>
        <w:rPr>
          <w:rFonts w:eastAsia="Arial" w:cs="Arial"/>
        </w:rPr>
        <w:t>s</w:t>
      </w:r>
      <w:r w:rsidRPr="00E408F2">
        <w:rPr>
          <w:rFonts w:eastAsia="Arial" w:cs="Arial"/>
        </w:rPr>
        <w:t xml:space="preserve"> d’assurance</w:t>
      </w:r>
      <w:r w:rsidR="00D9532F">
        <w:rPr>
          <w:rFonts w:eastAsia="Arial" w:cs="Arial"/>
        </w:rPr>
        <w:t>.</w:t>
      </w:r>
    </w:p>
    <w:p w14:paraId="6778D35C" w14:textId="43A4A7E9" w:rsidR="00D9532F" w:rsidRDefault="00653576" w:rsidP="00E408F2">
      <w:pPr>
        <w:jc w:val="both"/>
        <w:rPr>
          <w:rFonts w:eastAsia="Arial" w:cs="Arial"/>
        </w:rPr>
      </w:pPr>
      <w:r w:rsidRPr="00653576">
        <w:rPr>
          <w:rFonts w:eastAsia="Arial" w:cs="Arial"/>
        </w:rPr>
        <w:t>Cette adhésion se matérialise par une délibération de l’assemblée délibérante, après consultation du Comité Social Territorial. Le Comité Social Territorial se prononce</w:t>
      </w:r>
      <w:r>
        <w:rPr>
          <w:rFonts w:eastAsia="Arial" w:cs="Arial"/>
        </w:rPr>
        <w:t xml:space="preserve"> </w:t>
      </w:r>
      <w:r w:rsidRPr="00653576">
        <w:rPr>
          <w:rFonts w:eastAsia="Arial" w:cs="Arial"/>
        </w:rPr>
        <w:t>également pour avis sur le montant de la participation appliqué par la collectivité et décidé par l’assemblée délibérante sur proposition de l’exécutif. En effet c’est l’assemblée délibérante qui doit déterminer le montant de la participation financière à accorder à chaque agent qui aura adhéré au</w:t>
      </w:r>
      <w:r w:rsidR="00CB1003">
        <w:rPr>
          <w:rFonts w:eastAsia="Arial" w:cs="Arial"/>
        </w:rPr>
        <w:t>x</w:t>
      </w:r>
      <w:r w:rsidRPr="00653576">
        <w:rPr>
          <w:rFonts w:eastAsia="Arial" w:cs="Arial"/>
        </w:rPr>
        <w:t xml:space="preserve"> contrat</w:t>
      </w:r>
      <w:r w:rsidR="00CB1003">
        <w:rPr>
          <w:rFonts w:eastAsia="Arial" w:cs="Arial"/>
        </w:rPr>
        <w:t>s</w:t>
      </w:r>
      <w:r w:rsidRPr="00653576">
        <w:rPr>
          <w:rFonts w:eastAsia="Arial" w:cs="Arial"/>
        </w:rPr>
        <w:t xml:space="preserve"> </w:t>
      </w:r>
      <w:r w:rsidR="00CB1003" w:rsidRPr="00653576">
        <w:rPr>
          <w:rFonts w:eastAsia="Arial" w:cs="Arial"/>
        </w:rPr>
        <w:t>collecti</w:t>
      </w:r>
      <w:r w:rsidR="00CB1003">
        <w:rPr>
          <w:rFonts w:eastAsia="Arial" w:cs="Arial"/>
        </w:rPr>
        <w:t>fs de prévoyance et de santé</w:t>
      </w:r>
      <w:r w:rsidR="00D007E7">
        <w:rPr>
          <w:rFonts w:eastAsia="Arial" w:cs="Arial"/>
        </w:rPr>
        <w:t xml:space="preserve"> précités,</w:t>
      </w:r>
      <w:r w:rsidR="002B6C5D">
        <w:rPr>
          <w:rFonts w:eastAsia="Arial" w:cs="Arial"/>
        </w:rPr>
        <w:t xml:space="preserve"> </w:t>
      </w:r>
      <w:r w:rsidRPr="00653576">
        <w:rPr>
          <w:rFonts w:eastAsia="Arial" w:cs="Arial"/>
        </w:rPr>
        <w:t>en application de l’accord négocié par le CDG</w:t>
      </w:r>
      <w:r w:rsidR="002B6C5D">
        <w:rPr>
          <w:rFonts w:eastAsia="Arial" w:cs="Arial"/>
        </w:rPr>
        <w:t>33.</w:t>
      </w:r>
    </w:p>
    <w:p w14:paraId="2303A5CE" w14:textId="7B32EB03" w:rsidR="001136F1" w:rsidRPr="001136F1" w:rsidRDefault="0069173F" w:rsidP="6F24620F">
      <w:pPr>
        <w:rPr>
          <w:rFonts w:asciiTheme="majorHAnsi" w:eastAsia="Arial" w:hAnsiTheme="majorHAnsi" w:cstheme="majorBidi"/>
          <w:color w:val="2E74B5" w:themeColor="accent1" w:themeShade="BF"/>
          <w:sz w:val="32"/>
          <w:szCs w:val="32"/>
        </w:rPr>
      </w:pPr>
      <w:r w:rsidRPr="6F24620F">
        <w:rPr>
          <w:rFonts w:eastAsia="Arial" w:cs="Arial"/>
        </w:rPr>
        <w:t>Ch</w:t>
      </w:r>
      <w:r w:rsidR="00444CA7" w:rsidRPr="6F24620F">
        <w:rPr>
          <w:rFonts w:eastAsia="Arial" w:cs="Arial"/>
        </w:rPr>
        <w:t xml:space="preserve">aque agent </w:t>
      </w:r>
      <w:r w:rsidRPr="6F24620F">
        <w:rPr>
          <w:rFonts w:eastAsia="Arial" w:cs="Arial"/>
        </w:rPr>
        <w:t xml:space="preserve">est libre </w:t>
      </w:r>
      <w:r w:rsidR="00444CA7" w:rsidRPr="6F24620F">
        <w:rPr>
          <w:rFonts w:eastAsia="Arial" w:cs="Arial"/>
        </w:rPr>
        <w:t xml:space="preserve">de décider d’adhérer </w:t>
      </w:r>
      <w:r w:rsidRPr="6F24620F">
        <w:rPr>
          <w:rFonts w:eastAsia="Arial" w:cs="Arial"/>
        </w:rPr>
        <w:t>ou non</w:t>
      </w:r>
      <w:r w:rsidR="007E6F34" w:rsidRPr="6F24620F">
        <w:rPr>
          <w:rFonts w:eastAsia="Arial" w:cs="Arial"/>
        </w:rPr>
        <w:t>,</w:t>
      </w:r>
      <w:r w:rsidRPr="6F24620F">
        <w:rPr>
          <w:rFonts w:eastAsia="Arial" w:cs="Arial"/>
        </w:rPr>
        <w:t xml:space="preserve"> </w:t>
      </w:r>
      <w:r w:rsidR="00444CA7" w:rsidRPr="6F24620F">
        <w:rPr>
          <w:rFonts w:eastAsia="Arial" w:cs="Arial"/>
        </w:rPr>
        <w:t>à titre individuel</w:t>
      </w:r>
      <w:r w:rsidR="007E6F34" w:rsidRPr="6F24620F">
        <w:rPr>
          <w:rFonts w:eastAsia="Arial" w:cs="Arial"/>
        </w:rPr>
        <w:t>,</w:t>
      </w:r>
      <w:r w:rsidR="00444CA7" w:rsidRPr="6F24620F">
        <w:rPr>
          <w:rFonts w:eastAsia="Arial" w:cs="Arial"/>
        </w:rPr>
        <w:t xml:space="preserve"> au </w:t>
      </w:r>
      <w:r w:rsidR="5682CE78" w:rsidRPr="6F24620F">
        <w:rPr>
          <w:rFonts w:eastAsia="Arial" w:cs="Arial"/>
        </w:rPr>
        <w:t>contrat.</w:t>
      </w:r>
      <w:r w:rsidR="007E2DA4" w:rsidRPr="6F24620F">
        <w:rPr>
          <w:rFonts w:eastAsia="Arial"/>
        </w:rPr>
        <w:br w:type="page"/>
      </w:r>
    </w:p>
    <w:p w14:paraId="5A0B56FB" w14:textId="059B9FFA" w:rsidR="001136F1" w:rsidRPr="001136F1" w:rsidRDefault="007E2DA4" w:rsidP="6F24620F">
      <w:pPr>
        <w:pStyle w:val="Titre1"/>
        <w:rPr>
          <w:rFonts w:eastAsia="Arial"/>
        </w:rPr>
      </w:pPr>
      <w:bookmarkStart w:id="4" w:name="_Toc175562496"/>
      <w:r w:rsidRPr="6F24620F">
        <w:rPr>
          <w:rFonts w:eastAsia="Arial"/>
        </w:rPr>
        <w:lastRenderedPageBreak/>
        <w:t>La PSC</w:t>
      </w:r>
      <w:r w:rsidR="001136F1" w:rsidRPr="6F24620F">
        <w:rPr>
          <w:rFonts w:eastAsia="Arial"/>
        </w:rPr>
        <w:t xml:space="preserve"> au cœur de la politique RH</w:t>
      </w:r>
      <w:bookmarkEnd w:id="4"/>
    </w:p>
    <w:p w14:paraId="54BCA8FD" w14:textId="021D7903" w:rsidR="00FC67C5" w:rsidRDefault="00152C80" w:rsidP="00273DF5">
      <w:pPr>
        <w:jc w:val="both"/>
      </w:pPr>
      <w:r>
        <w:t>S’engager en faveur de la protection sociale complémentaire</w:t>
      </w:r>
      <w:r w:rsidR="00A3345D">
        <w:t xml:space="preserve"> est </w:t>
      </w:r>
      <w:r w:rsidR="00240996">
        <w:t>important, tant pour la collectivité que pour les agents.</w:t>
      </w:r>
    </w:p>
    <w:p w14:paraId="071BD6AE" w14:textId="1AF8E1E6" w:rsidR="00185EB5" w:rsidRPr="00FC67C5" w:rsidRDefault="00185EB5" w:rsidP="00273DF5">
      <w:pPr>
        <w:jc w:val="both"/>
      </w:pPr>
      <w:r w:rsidRPr="00185EB5">
        <w:t>La participation à la protection sociale complémentaire est un outil d’attractivité et de fidélisation des agents territoriaux mais aussi un engagement collectif de santé publique</w:t>
      </w:r>
      <w:r>
        <w:t>.</w:t>
      </w:r>
    </w:p>
    <w:p w14:paraId="4F9A9BBC" w14:textId="30638B61" w:rsidR="00AA4950" w:rsidRDefault="00AA4950" w:rsidP="00AA4950">
      <w:r>
        <w:t>Les enjeux pour la collectivité</w:t>
      </w:r>
      <w:r w:rsidR="001136F1">
        <w:t xml:space="preserve"> peuvent être ainsi présentés</w:t>
      </w:r>
      <w:r>
        <w:t xml:space="preserve"> :</w:t>
      </w:r>
    </w:p>
    <w:p w14:paraId="58542109" w14:textId="6E96F4F0" w:rsidR="00AA4950" w:rsidRDefault="00AA4950" w:rsidP="00FC67C5">
      <w:pPr>
        <w:pStyle w:val="Paragraphedeliste"/>
        <w:numPr>
          <w:ilvl w:val="0"/>
          <w:numId w:val="13"/>
        </w:numPr>
      </w:pPr>
      <w:r>
        <w:t xml:space="preserve">Participer à l’attractivité de la collectivité et favoriser les recrutements </w:t>
      </w:r>
    </w:p>
    <w:p w14:paraId="3289CBC4" w14:textId="23D35A0F" w:rsidR="00792FAE" w:rsidRPr="00792FAE" w:rsidRDefault="0000728B" w:rsidP="00792FAE">
      <w:pPr>
        <w:pStyle w:val="Paragraphedeliste"/>
        <w:numPr>
          <w:ilvl w:val="0"/>
          <w:numId w:val="13"/>
        </w:numPr>
      </w:pPr>
      <w:r>
        <w:t xml:space="preserve">Améliorer les </w:t>
      </w:r>
      <w:r w:rsidR="00792FAE" w:rsidRPr="00792FAE">
        <w:t xml:space="preserve">conditions de travail et </w:t>
      </w:r>
      <w:r>
        <w:t xml:space="preserve">prendre en considération </w:t>
      </w:r>
      <w:r w:rsidR="00792FAE" w:rsidRPr="00792FAE">
        <w:t>les risques professionnels.</w:t>
      </w:r>
    </w:p>
    <w:p w14:paraId="2E842FA9" w14:textId="021F762C" w:rsidR="00AA4950" w:rsidRDefault="0000728B" w:rsidP="00FC67C5">
      <w:pPr>
        <w:pStyle w:val="Paragraphedeliste"/>
        <w:numPr>
          <w:ilvl w:val="0"/>
          <w:numId w:val="13"/>
        </w:numPr>
      </w:pPr>
      <w:r>
        <w:t>Réduire</w:t>
      </w:r>
      <w:r w:rsidR="00AA4950">
        <w:t xml:space="preserve"> l’absentéisme </w:t>
      </w:r>
      <w:r>
        <w:t xml:space="preserve">afin </w:t>
      </w:r>
      <w:r w:rsidR="00AA4950">
        <w:t xml:space="preserve">de limiter les coûts directs (assurance statutaire, remplacements) et indirects (perte de qualité du service, surcharge de travail pour les agents en poste…) </w:t>
      </w:r>
    </w:p>
    <w:p w14:paraId="331CED1D" w14:textId="2FE86961" w:rsidR="00217C3D" w:rsidRDefault="00217C3D" w:rsidP="00FC67C5">
      <w:pPr>
        <w:pStyle w:val="Paragraphedeliste"/>
        <w:numPr>
          <w:ilvl w:val="0"/>
          <w:numId w:val="13"/>
        </w:numPr>
      </w:pPr>
      <w:r>
        <w:t>Fidéliser les agents</w:t>
      </w:r>
    </w:p>
    <w:p w14:paraId="67A22AEE" w14:textId="7ECF834A" w:rsidR="00AA4950" w:rsidRDefault="007A123D" w:rsidP="00AA4950">
      <w:r>
        <w:t>S’engager c’est</w:t>
      </w:r>
      <w:r w:rsidR="000058BF">
        <w:t xml:space="preserve"> </w:t>
      </w:r>
      <w:r w:rsidR="006475A1">
        <w:t>proposer</w:t>
      </w:r>
      <w:r>
        <w:t xml:space="preserve"> aux agents</w:t>
      </w:r>
      <w:r w:rsidR="00BA3804">
        <w:t xml:space="preserve"> </w:t>
      </w:r>
      <w:r w:rsidR="00AA4950">
        <w:t>:</w:t>
      </w:r>
    </w:p>
    <w:p w14:paraId="7BCCFA69" w14:textId="4FB7EA1D" w:rsidR="00976D42" w:rsidRDefault="00976D42" w:rsidP="0000728B">
      <w:pPr>
        <w:pStyle w:val="Paragraphedeliste"/>
        <w:numPr>
          <w:ilvl w:val="0"/>
          <w:numId w:val="14"/>
        </w:numPr>
      </w:pPr>
      <w:r>
        <w:t xml:space="preserve">Une prise en compte </w:t>
      </w:r>
      <w:r w:rsidR="006475A1">
        <w:t xml:space="preserve">adaptée </w:t>
      </w:r>
      <w:r>
        <w:t>de leur santé</w:t>
      </w:r>
    </w:p>
    <w:p w14:paraId="09E1FA0F" w14:textId="0FE17F45" w:rsidR="00AA4950" w:rsidRDefault="00AA4950" w:rsidP="0000728B">
      <w:pPr>
        <w:pStyle w:val="Paragraphedeliste"/>
        <w:numPr>
          <w:ilvl w:val="0"/>
          <w:numId w:val="14"/>
        </w:numPr>
      </w:pPr>
      <w:r>
        <w:t>Une</w:t>
      </w:r>
      <w:r w:rsidR="00A55D0E">
        <w:t xml:space="preserve"> </w:t>
      </w:r>
      <w:r w:rsidR="0001218E">
        <w:t xml:space="preserve">amélioration de leur pouvoir d’achat </w:t>
      </w:r>
    </w:p>
    <w:p w14:paraId="7777FEEC" w14:textId="6A096C4B" w:rsidR="00AA4950" w:rsidRPr="00AA4950" w:rsidRDefault="006D5913" w:rsidP="006D5913">
      <w:pPr>
        <w:pStyle w:val="Paragraphedeliste"/>
        <w:numPr>
          <w:ilvl w:val="0"/>
          <w:numId w:val="14"/>
        </w:numPr>
      </w:pPr>
      <w:r>
        <w:t>Un élément de reconnaissance pouvant contribuer à r</w:t>
      </w:r>
      <w:r w:rsidR="00AA4950">
        <w:t xml:space="preserve">enforcer </w:t>
      </w:r>
      <w:r>
        <w:t>l’engagement dans le travail et l</w:t>
      </w:r>
      <w:r w:rsidR="00AA4950">
        <w:t>e sentiment d’appartenance à la collectivité</w:t>
      </w:r>
      <w:r>
        <w:t xml:space="preserve"> </w:t>
      </w:r>
    </w:p>
    <w:p w14:paraId="61C5D113" w14:textId="75D2E351" w:rsidR="00757044" w:rsidRPr="00757044" w:rsidRDefault="00CF1823" w:rsidP="395BC1BA">
      <w:pPr>
        <w:pStyle w:val="Titre1"/>
        <w:rPr>
          <w:rFonts w:eastAsia="Arial"/>
        </w:rPr>
      </w:pPr>
      <w:bookmarkStart w:id="5" w:name="_Toc175562497"/>
      <w:r w:rsidRPr="395BC1BA">
        <w:rPr>
          <w:rFonts w:eastAsia="Arial"/>
        </w:rPr>
        <w:t>Intérêt de l’adhésion aux conventions de participation</w:t>
      </w:r>
      <w:r w:rsidR="00ED093C" w:rsidRPr="395BC1BA">
        <w:rPr>
          <w:rFonts w:eastAsia="Arial"/>
        </w:rPr>
        <w:t xml:space="preserve"> proposées par le CDG33</w:t>
      </w:r>
      <w:bookmarkEnd w:id="5"/>
    </w:p>
    <w:p w14:paraId="45422895" w14:textId="3DBFAF48" w:rsidR="00CD6B51" w:rsidRPr="00F10B5D" w:rsidRDefault="00CD6B51" w:rsidP="00CD6B51">
      <w:pPr>
        <w:jc w:val="both"/>
        <w:rPr>
          <w:rFonts w:eastAsia="Arial"/>
        </w:rPr>
      </w:pPr>
      <w:r>
        <w:rPr>
          <w:rFonts w:eastAsia="Arial"/>
        </w:rPr>
        <w:t>Les conventions présentent un certain nombre d’</w:t>
      </w:r>
      <w:r w:rsidRPr="00F10B5D">
        <w:rPr>
          <w:rFonts w:eastAsia="Arial"/>
        </w:rPr>
        <w:t>avantages pour les collectivités et le</w:t>
      </w:r>
      <w:r w:rsidR="001D03F2">
        <w:rPr>
          <w:rFonts w:eastAsia="Arial"/>
        </w:rPr>
        <w:t>urs</w:t>
      </w:r>
      <w:r w:rsidRPr="00F10B5D">
        <w:rPr>
          <w:rFonts w:eastAsia="Arial"/>
        </w:rPr>
        <w:t xml:space="preserve"> agents</w:t>
      </w:r>
      <w:r>
        <w:rPr>
          <w:rFonts w:eastAsia="Arial"/>
        </w:rPr>
        <w:t> :</w:t>
      </w:r>
    </w:p>
    <w:p w14:paraId="161BB825" w14:textId="1C27B04F" w:rsidR="00CD6B51" w:rsidRPr="001412E7" w:rsidRDefault="00CD6B51" w:rsidP="00CD6B51">
      <w:pPr>
        <w:pStyle w:val="Paragraphedeliste"/>
        <w:numPr>
          <w:ilvl w:val="0"/>
          <w:numId w:val="11"/>
        </w:numPr>
        <w:jc w:val="both"/>
        <w:rPr>
          <w:rFonts w:eastAsia="Arial"/>
        </w:rPr>
      </w:pPr>
      <w:r w:rsidRPr="001412E7">
        <w:rPr>
          <w:rFonts w:eastAsia="Arial"/>
        </w:rPr>
        <w:t>Un cadre sécurisé</w:t>
      </w:r>
      <w:r w:rsidR="00D1576C">
        <w:rPr>
          <w:rFonts w:eastAsia="Arial"/>
        </w:rPr>
        <w:t> ;</w:t>
      </w:r>
    </w:p>
    <w:p w14:paraId="40741904" w14:textId="541C2DC5" w:rsidR="00CD6B51" w:rsidRPr="001412E7" w:rsidRDefault="00CD6B51" w:rsidP="00CD6B51">
      <w:pPr>
        <w:pStyle w:val="Paragraphedeliste"/>
        <w:numPr>
          <w:ilvl w:val="0"/>
          <w:numId w:val="11"/>
        </w:numPr>
        <w:jc w:val="both"/>
        <w:rPr>
          <w:rFonts w:eastAsia="Arial"/>
        </w:rPr>
      </w:pPr>
      <w:r w:rsidRPr="001412E7">
        <w:rPr>
          <w:rFonts w:eastAsia="Arial"/>
        </w:rPr>
        <w:t xml:space="preserve">Un </w:t>
      </w:r>
      <w:r>
        <w:rPr>
          <w:rFonts w:eastAsia="Arial"/>
        </w:rPr>
        <w:t>rapport</w:t>
      </w:r>
      <w:r w:rsidRPr="001412E7">
        <w:rPr>
          <w:rFonts w:eastAsia="Arial"/>
        </w:rPr>
        <w:t xml:space="preserve"> prix/prestations optimisé</w:t>
      </w:r>
      <w:r w:rsidR="00D1576C">
        <w:rPr>
          <w:rFonts w:eastAsia="Arial"/>
        </w:rPr>
        <w:t> ;</w:t>
      </w:r>
    </w:p>
    <w:p w14:paraId="40F0836C" w14:textId="0DBBF140" w:rsidR="00CD6B51" w:rsidRPr="00CD6B51" w:rsidRDefault="00CD6B51" w:rsidP="00CD6B51">
      <w:pPr>
        <w:pStyle w:val="Paragraphedeliste"/>
        <w:numPr>
          <w:ilvl w:val="0"/>
          <w:numId w:val="11"/>
        </w:numPr>
        <w:jc w:val="both"/>
        <w:rPr>
          <w:rFonts w:eastAsia="Arial"/>
        </w:rPr>
      </w:pPr>
      <w:r w:rsidRPr="001412E7">
        <w:rPr>
          <w:rFonts w:eastAsia="Arial"/>
        </w:rPr>
        <w:t>Une offre performante et adaptée aux différentes problématiques en matière de prévoyance et de santé</w:t>
      </w:r>
      <w:r w:rsidR="00D1576C">
        <w:rPr>
          <w:rFonts w:eastAsia="Arial"/>
        </w:rPr>
        <w:t>.</w:t>
      </w:r>
    </w:p>
    <w:p w14:paraId="43C85B3B" w14:textId="5814CF08" w:rsidR="00BD4989" w:rsidRDefault="00143D71" w:rsidP="00BD4989">
      <w:pPr>
        <w:jc w:val="both"/>
        <w:rPr>
          <w:rFonts w:eastAsia="Arial"/>
        </w:rPr>
      </w:pPr>
      <w:r>
        <w:rPr>
          <w:rFonts w:eastAsia="Arial"/>
        </w:rPr>
        <w:t xml:space="preserve">Dans le cadre de </w:t>
      </w:r>
      <w:r w:rsidRPr="00120589">
        <w:rPr>
          <w:rFonts w:eastAsia="Arial"/>
        </w:rPr>
        <w:t>sa politique d’accompagnement social de l’emploi en faveur des collectivités et établissements public</w:t>
      </w:r>
      <w:r w:rsidR="00D1576C">
        <w:rPr>
          <w:rFonts w:eastAsia="Arial"/>
        </w:rPr>
        <w:t>s</w:t>
      </w:r>
      <w:r>
        <w:rPr>
          <w:rFonts w:eastAsia="Arial"/>
        </w:rPr>
        <w:t xml:space="preserve"> i</w:t>
      </w:r>
      <w:r w:rsidR="00BD4989" w:rsidRPr="00BD4989">
        <w:rPr>
          <w:rFonts w:eastAsia="Arial"/>
        </w:rPr>
        <w:t>l était important pour le CDG 33 de pouvoir proposer, dès le 1er janvier 2025, des conventions de qualité, tout en étant attentif aux tarifs proposés</w:t>
      </w:r>
      <w:r w:rsidR="001F24E1">
        <w:rPr>
          <w:rFonts w:eastAsia="Arial"/>
        </w:rPr>
        <w:t>.</w:t>
      </w:r>
    </w:p>
    <w:p w14:paraId="41C708D5" w14:textId="5B5AB07D" w:rsidR="00143D71" w:rsidRDefault="00143D71" w:rsidP="00143D71">
      <w:pPr>
        <w:jc w:val="both"/>
        <w:rPr>
          <w:rFonts w:eastAsia="Arial"/>
        </w:rPr>
      </w:pPr>
      <w:r>
        <w:rPr>
          <w:rFonts w:eastAsia="Arial"/>
        </w:rPr>
        <w:t>La</w:t>
      </w:r>
      <w:r w:rsidRPr="00BD4989">
        <w:rPr>
          <w:rFonts w:eastAsia="Arial"/>
        </w:rPr>
        <w:t xml:space="preserve"> mise en concurrence </w:t>
      </w:r>
      <w:r>
        <w:rPr>
          <w:rFonts w:eastAsia="Arial"/>
        </w:rPr>
        <w:t xml:space="preserve">a été </w:t>
      </w:r>
      <w:r w:rsidRPr="00BD4989">
        <w:rPr>
          <w:rFonts w:eastAsia="Arial"/>
        </w:rPr>
        <w:t>menée au niveau régional</w:t>
      </w:r>
      <w:r>
        <w:rPr>
          <w:rFonts w:eastAsia="Arial"/>
        </w:rPr>
        <w:t>, coordonnée par le CDG33</w:t>
      </w:r>
      <w:r w:rsidR="00E47189">
        <w:rPr>
          <w:rFonts w:eastAsia="Arial"/>
        </w:rPr>
        <w:t>,</w:t>
      </w:r>
      <w:r>
        <w:rPr>
          <w:rFonts w:eastAsia="Arial"/>
        </w:rPr>
        <w:t xml:space="preserve"> avec l’appui d’un assistant à maîtrise d’ouvrage spécialisé.</w:t>
      </w:r>
    </w:p>
    <w:p w14:paraId="2F52C803" w14:textId="1168B573" w:rsidR="00F10B5D" w:rsidRDefault="00F10B5D" w:rsidP="00F10B5D">
      <w:pPr>
        <w:jc w:val="both"/>
        <w:rPr>
          <w:rFonts w:eastAsia="Arial"/>
        </w:rPr>
      </w:pPr>
      <w:r w:rsidRPr="00F10B5D">
        <w:rPr>
          <w:rFonts w:eastAsia="Arial"/>
        </w:rPr>
        <w:t xml:space="preserve">Les centres de gestion </w:t>
      </w:r>
      <w:r>
        <w:rPr>
          <w:rFonts w:eastAsia="Arial"/>
        </w:rPr>
        <w:t xml:space="preserve">de </w:t>
      </w:r>
      <w:r w:rsidR="004C2E70">
        <w:rPr>
          <w:rFonts w:eastAsia="Arial"/>
        </w:rPr>
        <w:t>Nouvelle-Aquitaine avaient en effet d</w:t>
      </w:r>
      <w:r w:rsidRPr="00F10B5D">
        <w:rPr>
          <w:rFonts w:eastAsia="Arial"/>
        </w:rPr>
        <w:t xml:space="preserve">écidé de placer cette question au cœur du schéma régional de coordination, de mutualisation et de spécialisation </w:t>
      </w:r>
      <w:r w:rsidR="003846F1">
        <w:rPr>
          <w:rFonts w:eastAsia="Arial"/>
        </w:rPr>
        <w:t xml:space="preserve">et </w:t>
      </w:r>
      <w:r w:rsidR="006E5642">
        <w:rPr>
          <w:rFonts w:eastAsia="Arial"/>
        </w:rPr>
        <w:t>d’en faire un</w:t>
      </w:r>
      <w:r w:rsidR="006E5642" w:rsidRPr="006E5642">
        <w:t xml:space="preserve"> </w:t>
      </w:r>
      <w:r w:rsidR="006E5642" w:rsidRPr="006E5642">
        <w:rPr>
          <w:rFonts w:eastAsia="Arial"/>
        </w:rPr>
        <w:t>des objectifs prioritaires de travail</w:t>
      </w:r>
      <w:r w:rsidRPr="00F10B5D">
        <w:rPr>
          <w:rFonts w:eastAsia="Arial"/>
        </w:rPr>
        <w:t>.</w:t>
      </w:r>
    </w:p>
    <w:p w14:paraId="5D77413F" w14:textId="77777777" w:rsidR="00E207AA" w:rsidRDefault="003846F1" w:rsidP="001412E7">
      <w:pPr>
        <w:jc w:val="both"/>
        <w:rPr>
          <w:rFonts w:eastAsia="Arial"/>
        </w:rPr>
      </w:pPr>
      <w:r>
        <w:rPr>
          <w:rFonts w:eastAsia="Arial"/>
        </w:rPr>
        <w:t>L</w:t>
      </w:r>
      <w:r w:rsidR="001412E7" w:rsidRPr="001412E7">
        <w:rPr>
          <w:rFonts w:eastAsia="Arial"/>
        </w:rPr>
        <w:t>e processus de consultation commun entre CDG 33</w:t>
      </w:r>
      <w:r>
        <w:rPr>
          <w:rFonts w:eastAsia="Arial"/>
        </w:rPr>
        <w:t xml:space="preserve"> et les</w:t>
      </w:r>
      <w:r w:rsidR="001412E7" w:rsidRPr="001412E7">
        <w:rPr>
          <w:rFonts w:eastAsia="Arial"/>
        </w:rPr>
        <w:t xml:space="preserve"> autres CDG volontaires </w:t>
      </w:r>
      <w:r w:rsidR="001412E7">
        <w:rPr>
          <w:rFonts w:eastAsia="Arial"/>
        </w:rPr>
        <w:t>a permis de</w:t>
      </w:r>
      <w:r w:rsidR="001412E7" w:rsidRPr="001412E7">
        <w:rPr>
          <w:rFonts w:eastAsia="Arial"/>
        </w:rPr>
        <w:t xml:space="preserve"> mutualiser la démarche de</w:t>
      </w:r>
      <w:r w:rsidR="001412E7">
        <w:rPr>
          <w:rFonts w:eastAsia="Arial"/>
        </w:rPr>
        <w:t xml:space="preserve"> </w:t>
      </w:r>
      <w:r w:rsidR="001412E7" w:rsidRPr="001412E7">
        <w:rPr>
          <w:rFonts w:eastAsia="Arial"/>
        </w:rPr>
        <w:t xml:space="preserve">couverture des risques et de recherche tarifaire. </w:t>
      </w:r>
    </w:p>
    <w:p w14:paraId="00E84EE1" w14:textId="74D2E879" w:rsidR="004B12AD" w:rsidRDefault="004B12AD" w:rsidP="001412E7">
      <w:pPr>
        <w:jc w:val="both"/>
        <w:rPr>
          <w:rFonts w:eastAsia="Arial"/>
        </w:rPr>
      </w:pPr>
      <w:r w:rsidRPr="004B12AD">
        <w:rPr>
          <w:rFonts w:eastAsia="Arial"/>
        </w:rPr>
        <w:t>Les tarifs proposés ont été négociés à l’échelle départementale et sont donc plus bas que ceux que pourraient obtenir à garanties égales les collectivités ou les agents seuls. </w:t>
      </w:r>
    </w:p>
    <w:p w14:paraId="69827130" w14:textId="77777777" w:rsidR="003D2B31" w:rsidRDefault="003D2B31" w:rsidP="003D2B31">
      <w:pPr>
        <w:jc w:val="both"/>
      </w:pPr>
      <w:r>
        <w:t>Par ailleurs les organisations syndicales ont été associées à ce projet. Des réunions et points d’information réguliers ont lieu avec elles. Elles seront par ailleurs représentées au sein du comité de suivi des contrats.</w:t>
      </w:r>
    </w:p>
    <w:p w14:paraId="41DBB0D2" w14:textId="77777777" w:rsidR="003D2B31" w:rsidRDefault="004503B9" w:rsidP="00BD4989">
      <w:pPr>
        <w:jc w:val="both"/>
        <w:rPr>
          <w:rFonts w:eastAsia="Arial"/>
        </w:rPr>
      </w:pPr>
      <w:r>
        <w:rPr>
          <w:rFonts w:eastAsia="Arial"/>
        </w:rPr>
        <w:t>C</w:t>
      </w:r>
      <w:r w:rsidR="00BD4989" w:rsidRPr="00BD4989">
        <w:rPr>
          <w:rFonts w:eastAsia="Arial"/>
        </w:rPr>
        <w:t>e sont de</w:t>
      </w:r>
      <w:r w:rsidR="00224549">
        <w:rPr>
          <w:rFonts w:eastAsia="Arial"/>
        </w:rPr>
        <w:t>ux</w:t>
      </w:r>
      <w:r w:rsidR="00BD4989" w:rsidRPr="00BD4989">
        <w:rPr>
          <w:rFonts w:eastAsia="Arial"/>
        </w:rPr>
        <w:t xml:space="preserve"> nouveaux contrats collectifs à adhésion facultative qui sont proposés</w:t>
      </w:r>
      <w:r w:rsidR="009A5783">
        <w:rPr>
          <w:rFonts w:eastAsia="Arial"/>
        </w:rPr>
        <w:t xml:space="preserve"> par le CDG33</w:t>
      </w:r>
      <w:r w:rsidR="003D2B31">
        <w:rPr>
          <w:rFonts w:eastAsia="Arial"/>
        </w:rPr>
        <w:t>.</w:t>
      </w:r>
    </w:p>
    <w:p w14:paraId="3B1E278C" w14:textId="752246D6" w:rsidR="00CF1823" w:rsidRDefault="009A5783" w:rsidP="6F24620F">
      <w:pPr>
        <w:jc w:val="both"/>
        <w:rPr>
          <w:rFonts w:asciiTheme="majorHAnsi" w:eastAsia="Arial" w:hAnsiTheme="majorHAnsi" w:cstheme="majorBidi"/>
          <w:color w:val="2E74B5" w:themeColor="accent1" w:themeShade="BF"/>
          <w:sz w:val="32"/>
          <w:szCs w:val="32"/>
        </w:rPr>
      </w:pPr>
      <w:r w:rsidRPr="6F24620F">
        <w:rPr>
          <w:rFonts w:eastAsia="Arial"/>
        </w:rPr>
        <w:t>T</w:t>
      </w:r>
      <w:r w:rsidR="005D79C2" w:rsidRPr="6F24620F">
        <w:rPr>
          <w:rFonts w:eastAsia="Arial"/>
        </w:rPr>
        <w:t xml:space="preserve">out en </w:t>
      </w:r>
      <w:r w:rsidR="0023370F" w:rsidRPr="6F24620F">
        <w:rPr>
          <w:rFonts w:eastAsia="Arial"/>
        </w:rPr>
        <w:t>laiss</w:t>
      </w:r>
      <w:r w:rsidR="005D79C2" w:rsidRPr="6F24620F">
        <w:rPr>
          <w:rFonts w:eastAsia="Arial"/>
        </w:rPr>
        <w:t>ant</w:t>
      </w:r>
      <w:r w:rsidR="0023370F" w:rsidRPr="6F24620F">
        <w:rPr>
          <w:rFonts w:eastAsia="Arial"/>
        </w:rPr>
        <w:t xml:space="preserve"> le choix, tant aux empl</w:t>
      </w:r>
      <w:r w:rsidR="005D79C2" w:rsidRPr="6F24620F">
        <w:rPr>
          <w:rFonts w:eastAsia="Arial"/>
        </w:rPr>
        <w:t xml:space="preserve">oyeurs qu’à leurs agents, </w:t>
      </w:r>
      <w:r w:rsidR="00BF5F40" w:rsidRPr="6F24620F">
        <w:rPr>
          <w:rFonts w:eastAsia="Arial"/>
        </w:rPr>
        <w:t xml:space="preserve">ces conventions </w:t>
      </w:r>
      <w:r w:rsidR="005D79C2" w:rsidRPr="6F24620F">
        <w:rPr>
          <w:rFonts w:eastAsia="Arial"/>
        </w:rPr>
        <w:t xml:space="preserve">leur </w:t>
      </w:r>
      <w:r w:rsidR="00BF5F40" w:rsidRPr="6F24620F">
        <w:rPr>
          <w:rFonts w:eastAsia="Arial"/>
        </w:rPr>
        <w:t>donne</w:t>
      </w:r>
      <w:r w:rsidR="003D2B31" w:rsidRPr="6F24620F">
        <w:rPr>
          <w:rFonts w:eastAsia="Arial"/>
        </w:rPr>
        <w:t>nt</w:t>
      </w:r>
      <w:r w:rsidR="005D79C2" w:rsidRPr="6F24620F">
        <w:rPr>
          <w:rFonts w:eastAsia="Arial"/>
        </w:rPr>
        <w:t xml:space="preserve"> l’opportunité de disposer</w:t>
      </w:r>
      <w:r w:rsidR="00432CBC" w:rsidRPr="6F24620F">
        <w:rPr>
          <w:rFonts w:eastAsia="Arial"/>
        </w:rPr>
        <w:t xml:space="preserve"> d’une offre</w:t>
      </w:r>
      <w:r w:rsidR="00AD2012" w:rsidRPr="6F24620F">
        <w:rPr>
          <w:rFonts w:eastAsia="Arial"/>
        </w:rPr>
        <w:t xml:space="preserve"> de qualitative</w:t>
      </w:r>
      <w:r w:rsidR="00432CBC" w:rsidRPr="6F24620F">
        <w:rPr>
          <w:rFonts w:eastAsia="Arial"/>
        </w:rPr>
        <w:t xml:space="preserve"> immédiatement disponible, sans avoir à mener eux même de consultation dans ce domaine complexe</w:t>
      </w:r>
      <w:r w:rsidR="005D79C2" w:rsidRPr="6F24620F">
        <w:rPr>
          <w:rFonts w:eastAsia="Arial"/>
        </w:rPr>
        <w:t>.</w:t>
      </w:r>
      <w:r w:rsidRPr="6F24620F">
        <w:rPr>
          <w:rFonts w:eastAsia="Arial"/>
        </w:rPr>
        <w:br w:type="page"/>
      </w:r>
    </w:p>
    <w:p w14:paraId="172A1718" w14:textId="3F0AF91D" w:rsidR="00CB1003" w:rsidRPr="007959B6" w:rsidRDefault="009C779E" w:rsidP="00F264BD">
      <w:pPr>
        <w:pStyle w:val="Titre1"/>
        <w:rPr>
          <w:rFonts w:eastAsia="Arial"/>
        </w:rPr>
      </w:pPr>
      <w:bookmarkStart w:id="6" w:name="_Toc175562498"/>
      <w:r>
        <w:rPr>
          <w:rFonts w:eastAsia="Arial"/>
        </w:rPr>
        <w:lastRenderedPageBreak/>
        <w:t>Les conventions de participation</w:t>
      </w:r>
      <w:r w:rsidR="00834155">
        <w:rPr>
          <w:rFonts w:eastAsia="Arial"/>
        </w:rPr>
        <w:t xml:space="preserve"> </w:t>
      </w:r>
      <w:r w:rsidR="00BA1B93">
        <w:rPr>
          <w:rFonts w:eastAsia="Arial"/>
        </w:rPr>
        <w:t>proposées par le CDG33</w:t>
      </w:r>
      <w:bookmarkEnd w:id="6"/>
    </w:p>
    <w:p w14:paraId="0B49A754" w14:textId="7617B25A" w:rsidR="000D4235" w:rsidRDefault="000D4235" w:rsidP="00F264BD">
      <w:pPr>
        <w:pStyle w:val="Titre2"/>
        <w:rPr>
          <w:rFonts w:eastAsia="Arial"/>
        </w:rPr>
      </w:pPr>
      <w:bookmarkStart w:id="7" w:name="_Toc175562499"/>
      <w:r w:rsidRPr="00281685">
        <w:rPr>
          <w:rFonts w:eastAsia="Arial"/>
        </w:rPr>
        <w:t>Prévoyance</w:t>
      </w:r>
      <w:bookmarkEnd w:id="7"/>
    </w:p>
    <w:p w14:paraId="014CB1CA" w14:textId="03D30640" w:rsidR="00712D24" w:rsidRPr="00712D24" w:rsidRDefault="004D337C" w:rsidP="003427C5">
      <w:pPr>
        <w:jc w:val="both"/>
      </w:pPr>
      <w:r w:rsidRPr="004D337C">
        <w:t xml:space="preserve">La protection du risque </w:t>
      </w:r>
      <w:r>
        <w:t>prévoyance</w:t>
      </w:r>
      <w:r w:rsidRPr="004D337C">
        <w:t xml:space="preserve"> </w:t>
      </w:r>
      <w:r w:rsidR="00D134E2">
        <w:t xml:space="preserve">(maintien de salaire) </w:t>
      </w:r>
      <w:r w:rsidRPr="004D337C">
        <w:t>concerne la couverture complémentaire des conséquences financières liées aux incapacités de travail, d'invalidité, d'inaptitude et de décès</w:t>
      </w:r>
      <w:r w:rsidR="00712D24">
        <w:t>.</w:t>
      </w:r>
    </w:p>
    <w:p w14:paraId="0475A9CE" w14:textId="0212A147" w:rsidR="00E871F3" w:rsidRPr="00E871F3" w:rsidRDefault="00E871F3" w:rsidP="00E871F3">
      <w:pPr>
        <w:pStyle w:val="Titre3"/>
      </w:pPr>
      <w:bookmarkStart w:id="8" w:name="_Toc175562500"/>
      <w:r>
        <w:t>Garanties</w:t>
      </w:r>
      <w:bookmarkEnd w:id="8"/>
    </w:p>
    <w:p w14:paraId="4D4CBBBC" w14:textId="37874513" w:rsidR="004A7E55" w:rsidRDefault="000D4235" w:rsidP="000D4235">
      <w:pPr>
        <w:jc w:val="both"/>
        <w:rPr>
          <w:rFonts w:cs="Arial"/>
        </w:rPr>
      </w:pPr>
      <w:r>
        <w:rPr>
          <w:rFonts w:cs="Arial"/>
        </w:rPr>
        <w:t>Les garanties proposées dans la convention de participation sont les suivantes :</w:t>
      </w:r>
    </w:p>
    <w:tbl>
      <w:tblPr>
        <w:tblW w:w="106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47"/>
        <w:gridCol w:w="453"/>
        <w:gridCol w:w="1673"/>
        <w:gridCol w:w="907"/>
      </w:tblGrid>
      <w:tr w:rsidR="004B6031" w:rsidRPr="006E6D16" w14:paraId="46E8815C" w14:textId="228DCF07" w:rsidTr="004D337C">
        <w:trPr>
          <w:trHeight w:val="300"/>
        </w:trPr>
        <w:tc>
          <w:tcPr>
            <w:tcW w:w="8100" w:type="dxa"/>
            <w:gridSpan w:val="2"/>
            <w:tcBorders>
              <w:top w:val="single" w:sz="6" w:space="0" w:color="B8CCE4"/>
              <w:left w:val="single" w:sz="6" w:space="0" w:color="B8CCE4"/>
              <w:bottom w:val="single" w:sz="6" w:space="0" w:color="B8CCE4"/>
              <w:right w:val="nil"/>
            </w:tcBorders>
            <w:shd w:val="clear" w:color="auto" w:fill="00B050"/>
            <w:hideMark/>
          </w:tcPr>
          <w:p w14:paraId="493D769D"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color w:val="FFFFFF"/>
                <w:sz w:val="24"/>
                <w:szCs w:val="24"/>
                <w:lang w:eastAsia="fr-FR"/>
              </w:rPr>
              <w:t>Garanties minimales obligatoires</w:t>
            </w:r>
            <w:r w:rsidRPr="006E6D16">
              <w:rPr>
                <w:rFonts w:ascii="Calibri" w:eastAsia="Times New Roman" w:hAnsi="Calibri" w:cs="Calibri"/>
                <w:color w:val="FFFFFF"/>
                <w:sz w:val="24"/>
                <w:szCs w:val="24"/>
                <w:lang w:eastAsia="fr-FR"/>
              </w:rPr>
              <w:t> </w:t>
            </w:r>
          </w:p>
        </w:tc>
        <w:tc>
          <w:tcPr>
            <w:tcW w:w="1673" w:type="dxa"/>
            <w:tcBorders>
              <w:top w:val="single" w:sz="6" w:space="0" w:color="B8CCE4"/>
              <w:left w:val="nil"/>
              <w:bottom w:val="single" w:sz="6" w:space="0" w:color="B8CCE4"/>
              <w:right w:val="single" w:sz="6" w:space="0" w:color="B8CCE4"/>
            </w:tcBorders>
            <w:shd w:val="clear" w:color="auto" w:fill="00B050"/>
            <w:hideMark/>
          </w:tcPr>
          <w:p w14:paraId="55FC30C9" w14:textId="13C9FE2F" w:rsidR="004B6031" w:rsidRPr="006E6D16" w:rsidRDefault="004B6031" w:rsidP="006E6D16">
            <w:pPr>
              <w:spacing w:after="0" w:line="240" w:lineRule="auto"/>
              <w:textAlignment w:val="baseline"/>
              <w:rPr>
                <w:rFonts w:ascii="Segoe UI" w:eastAsia="Times New Roman" w:hAnsi="Segoe UI" w:cs="Segoe UI"/>
                <w:sz w:val="18"/>
                <w:szCs w:val="18"/>
                <w:lang w:eastAsia="fr-FR"/>
              </w:rPr>
            </w:pPr>
          </w:p>
        </w:tc>
        <w:tc>
          <w:tcPr>
            <w:tcW w:w="907" w:type="dxa"/>
            <w:vMerge w:val="restart"/>
            <w:tcBorders>
              <w:top w:val="single" w:sz="6" w:space="0" w:color="B8CCE4"/>
              <w:left w:val="nil"/>
              <w:right w:val="single" w:sz="6" w:space="0" w:color="B8CCE4"/>
            </w:tcBorders>
            <w:shd w:val="clear" w:color="auto" w:fill="00B050"/>
            <w:vAlign w:val="center"/>
          </w:tcPr>
          <w:p w14:paraId="354BFDA9" w14:textId="587CDABA" w:rsidR="004B6031" w:rsidRPr="00812A2B" w:rsidRDefault="004B6031" w:rsidP="00812A2B">
            <w:pPr>
              <w:spacing w:after="0" w:line="240" w:lineRule="auto"/>
              <w:jc w:val="center"/>
              <w:textAlignment w:val="baseline"/>
              <w:rPr>
                <w:rFonts w:ascii="Segoe UI" w:eastAsia="Times New Roman" w:hAnsi="Segoe UI" w:cs="Segoe UI"/>
                <w:b/>
                <w:bCs/>
                <w:sz w:val="20"/>
                <w:szCs w:val="20"/>
                <w:lang w:eastAsia="fr-FR"/>
              </w:rPr>
            </w:pPr>
            <w:r w:rsidRPr="00812A2B">
              <w:rPr>
                <w:rFonts w:ascii="Segoe UI" w:eastAsia="Times New Roman" w:hAnsi="Segoe UI" w:cs="Segoe UI"/>
                <w:b/>
                <w:bCs/>
                <w:sz w:val="20"/>
                <w:szCs w:val="20"/>
                <w:lang w:eastAsia="fr-FR"/>
              </w:rPr>
              <w:t>2</w:t>
            </w:r>
            <w:r w:rsidR="00812A2B" w:rsidRPr="00812A2B">
              <w:rPr>
                <w:rFonts w:ascii="Segoe UI" w:eastAsia="Times New Roman" w:hAnsi="Segoe UI" w:cs="Segoe UI"/>
                <w:b/>
                <w:bCs/>
                <w:sz w:val="20"/>
                <w:szCs w:val="20"/>
                <w:lang w:eastAsia="fr-FR"/>
              </w:rPr>
              <w:t>,30%</w:t>
            </w:r>
          </w:p>
        </w:tc>
      </w:tr>
      <w:tr w:rsidR="004B6031" w:rsidRPr="006E6D16" w14:paraId="7BCE8FDA" w14:textId="13F85F7E" w:rsidTr="004D337C">
        <w:trPr>
          <w:trHeight w:val="300"/>
        </w:trPr>
        <w:tc>
          <w:tcPr>
            <w:tcW w:w="9773" w:type="dxa"/>
            <w:gridSpan w:val="3"/>
            <w:tcBorders>
              <w:top w:val="single" w:sz="6" w:space="0" w:color="B8CCE4"/>
              <w:left w:val="single" w:sz="6" w:space="0" w:color="B8CCE4"/>
              <w:bottom w:val="single" w:sz="6" w:space="0" w:color="B8CCE4"/>
              <w:right w:val="single" w:sz="6" w:space="0" w:color="B8CCE4"/>
            </w:tcBorders>
            <w:shd w:val="clear" w:color="auto" w:fill="EAF1DD"/>
            <w:hideMark/>
          </w:tcPr>
          <w:p w14:paraId="60B7874D"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color w:val="000000"/>
                <w:lang w:eastAsia="fr-FR"/>
              </w:rPr>
              <w:t>Incapacité de travail</w:t>
            </w:r>
            <w:r w:rsidRPr="006E6D16">
              <w:rPr>
                <w:rFonts w:ascii="Calibri" w:eastAsia="Times New Roman" w:hAnsi="Calibri" w:cs="Calibri"/>
                <w:color w:val="000000"/>
                <w:lang w:eastAsia="fr-FR"/>
              </w:rPr>
              <w:t> </w:t>
            </w:r>
          </w:p>
        </w:tc>
        <w:tc>
          <w:tcPr>
            <w:tcW w:w="907" w:type="dxa"/>
            <w:vMerge/>
            <w:tcBorders>
              <w:left w:val="single" w:sz="6" w:space="0" w:color="B8CCE4"/>
              <w:right w:val="single" w:sz="6" w:space="0" w:color="B8CCE4"/>
            </w:tcBorders>
            <w:shd w:val="clear" w:color="auto" w:fill="EAF1DD"/>
          </w:tcPr>
          <w:p w14:paraId="3A742F2E" w14:textId="77777777" w:rsidR="004B6031" w:rsidRPr="006E6D16" w:rsidRDefault="004B6031" w:rsidP="006E6D16">
            <w:pPr>
              <w:spacing w:after="0" w:line="240" w:lineRule="auto"/>
              <w:textAlignment w:val="baseline"/>
              <w:rPr>
                <w:rFonts w:ascii="Calibri" w:eastAsia="Times New Roman" w:hAnsi="Calibri" w:cs="Calibri"/>
                <w:b/>
                <w:bCs/>
                <w:color w:val="000000"/>
                <w:lang w:eastAsia="fr-FR"/>
              </w:rPr>
            </w:pPr>
          </w:p>
        </w:tc>
      </w:tr>
      <w:tr w:rsidR="004B6031" w:rsidRPr="006E6D16" w14:paraId="71AEDD82" w14:textId="1B5B92E6"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3E719A34"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lang w:eastAsia="fr-FR"/>
              </w:rPr>
              <w:t>Versement d’</w:t>
            </w:r>
            <w:r w:rsidRPr="006E6D16">
              <w:rPr>
                <w:rFonts w:ascii="Calibri" w:eastAsia="Times New Roman" w:hAnsi="Calibri" w:cs="Calibri"/>
                <w:b/>
                <w:bCs/>
                <w:lang w:eastAsia="fr-FR"/>
              </w:rPr>
              <w:t>indemnités journalières</w:t>
            </w:r>
            <w:r w:rsidRPr="006E6D16">
              <w:rPr>
                <w:rFonts w:ascii="Calibri" w:eastAsia="Times New Roman" w:hAnsi="Calibri" w:cs="Calibri"/>
                <w:lang w:eastAsia="fr-FR"/>
              </w:rPr>
              <w:t xml:space="preserve"> à compter : </w:t>
            </w:r>
          </w:p>
          <w:p w14:paraId="2735880C" w14:textId="77777777" w:rsidR="004B6031" w:rsidRPr="006E6D16" w:rsidRDefault="004B6031" w:rsidP="004D337C">
            <w:pPr>
              <w:numPr>
                <w:ilvl w:val="0"/>
                <w:numId w:val="3"/>
              </w:numPr>
              <w:spacing w:after="0" w:line="240" w:lineRule="auto"/>
              <w:ind w:left="269" w:firstLine="0"/>
              <w:textAlignment w:val="baseline"/>
              <w:rPr>
                <w:rFonts w:ascii="Calibri" w:eastAsia="Times New Roman" w:hAnsi="Calibri" w:cs="Calibri"/>
                <w:lang w:eastAsia="fr-FR"/>
              </w:rPr>
            </w:pPr>
            <w:r w:rsidRPr="006E6D16">
              <w:rPr>
                <w:rFonts w:ascii="Calibri" w:eastAsia="Times New Roman" w:hAnsi="Calibri" w:cs="Calibri"/>
                <w:lang w:eastAsia="fr-FR"/>
              </w:rPr>
              <w:t>du passage à demi-traitement (agents fonctionnaires), </w:t>
            </w:r>
          </w:p>
          <w:p w14:paraId="4BB0EEF4" w14:textId="77777777" w:rsidR="004B6031" w:rsidRPr="006E6D16" w:rsidRDefault="004B6031" w:rsidP="004D337C">
            <w:pPr>
              <w:numPr>
                <w:ilvl w:val="0"/>
                <w:numId w:val="4"/>
              </w:numPr>
              <w:spacing w:after="0" w:line="240" w:lineRule="auto"/>
              <w:ind w:left="269" w:firstLine="0"/>
              <w:textAlignment w:val="baseline"/>
              <w:rPr>
                <w:rFonts w:ascii="Calibri" w:eastAsia="Times New Roman" w:hAnsi="Calibri" w:cs="Calibri"/>
                <w:lang w:eastAsia="fr-FR"/>
              </w:rPr>
            </w:pPr>
            <w:r w:rsidRPr="006E6D16">
              <w:rPr>
                <w:rFonts w:ascii="Calibri" w:eastAsia="Times New Roman" w:hAnsi="Calibri" w:cs="Calibri"/>
                <w:lang w:eastAsia="fr-FR"/>
              </w:rPr>
              <w:t>du versement d’indemnités journalières versées par la Sécurité sociale et/ou du maintien du revenu par l’Employeur quelle que soit l’ancienneté de l’Assuré </w:t>
            </w:r>
          </w:p>
        </w:tc>
        <w:tc>
          <w:tcPr>
            <w:tcW w:w="2126" w:type="dxa"/>
            <w:gridSpan w:val="2"/>
            <w:tcBorders>
              <w:top w:val="nil"/>
              <w:left w:val="single" w:sz="6" w:space="0" w:color="B8CCE4"/>
              <w:bottom w:val="single" w:sz="6" w:space="0" w:color="B8CCE4"/>
              <w:right w:val="single" w:sz="6" w:space="0" w:color="B8CCE4"/>
            </w:tcBorders>
            <w:shd w:val="clear" w:color="auto" w:fill="auto"/>
            <w:hideMark/>
          </w:tcPr>
          <w:p w14:paraId="5DCBE220"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lang w:eastAsia="fr-FR"/>
              </w:rPr>
              <w:t>90% du revenu net</w:t>
            </w:r>
            <w:r w:rsidRPr="006E6D16">
              <w:rPr>
                <w:rFonts w:ascii="Calibri" w:eastAsia="Times New Roman" w:hAnsi="Calibri" w:cs="Calibri"/>
                <w:lang w:eastAsia="fr-FR"/>
              </w:rPr>
              <w:t> </w:t>
            </w:r>
          </w:p>
        </w:tc>
        <w:tc>
          <w:tcPr>
            <w:tcW w:w="907" w:type="dxa"/>
            <w:vMerge/>
            <w:tcBorders>
              <w:left w:val="single" w:sz="6" w:space="0" w:color="B8CCE4"/>
              <w:right w:val="single" w:sz="6" w:space="0" w:color="B8CCE4"/>
            </w:tcBorders>
          </w:tcPr>
          <w:p w14:paraId="231F49DD" w14:textId="77777777" w:rsidR="004B6031" w:rsidRPr="006E6D16" w:rsidRDefault="004B6031" w:rsidP="006E6D16">
            <w:pPr>
              <w:spacing w:after="0" w:line="240" w:lineRule="auto"/>
              <w:textAlignment w:val="baseline"/>
              <w:rPr>
                <w:rFonts w:ascii="Calibri" w:eastAsia="Times New Roman" w:hAnsi="Calibri" w:cs="Calibri"/>
                <w:b/>
                <w:bCs/>
                <w:lang w:eastAsia="fr-FR"/>
              </w:rPr>
            </w:pPr>
          </w:p>
        </w:tc>
      </w:tr>
      <w:tr w:rsidR="004B6031" w:rsidRPr="006E6D16" w14:paraId="04789A8B" w14:textId="11AE9D22" w:rsidTr="004D337C">
        <w:trPr>
          <w:trHeight w:val="300"/>
        </w:trPr>
        <w:tc>
          <w:tcPr>
            <w:tcW w:w="9773" w:type="dxa"/>
            <w:gridSpan w:val="3"/>
            <w:tcBorders>
              <w:top w:val="single" w:sz="6" w:space="0" w:color="B8CCE4"/>
              <w:left w:val="single" w:sz="6" w:space="0" w:color="B8CCE4"/>
              <w:bottom w:val="single" w:sz="6" w:space="0" w:color="B8CCE4"/>
              <w:right w:val="single" w:sz="6" w:space="0" w:color="B8CCE4"/>
            </w:tcBorders>
            <w:shd w:val="clear" w:color="auto" w:fill="EAF1DD"/>
            <w:hideMark/>
          </w:tcPr>
          <w:p w14:paraId="5C74B60B"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color w:val="000000"/>
                <w:lang w:eastAsia="fr-FR"/>
              </w:rPr>
              <w:t>Invalidité permanente</w:t>
            </w:r>
            <w:r w:rsidRPr="006E6D16">
              <w:rPr>
                <w:rFonts w:ascii="Calibri" w:eastAsia="Times New Roman" w:hAnsi="Calibri" w:cs="Calibri"/>
                <w:color w:val="000000"/>
                <w:lang w:eastAsia="fr-FR"/>
              </w:rPr>
              <w:t> </w:t>
            </w:r>
          </w:p>
        </w:tc>
        <w:tc>
          <w:tcPr>
            <w:tcW w:w="907" w:type="dxa"/>
            <w:vMerge/>
            <w:tcBorders>
              <w:left w:val="single" w:sz="6" w:space="0" w:color="B8CCE4"/>
              <w:right w:val="single" w:sz="6" w:space="0" w:color="B8CCE4"/>
            </w:tcBorders>
            <w:shd w:val="clear" w:color="auto" w:fill="EAF1DD"/>
          </w:tcPr>
          <w:p w14:paraId="72CEC9E3" w14:textId="77777777" w:rsidR="004B6031" w:rsidRPr="006E6D16" w:rsidRDefault="004B6031" w:rsidP="006E6D16">
            <w:pPr>
              <w:spacing w:after="0" w:line="240" w:lineRule="auto"/>
              <w:textAlignment w:val="baseline"/>
              <w:rPr>
                <w:rFonts w:ascii="Calibri" w:eastAsia="Times New Roman" w:hAnsi="Calibri" w:cs="Calibri"/>
                <w:b/>
                <w:bCs/>
                <w:color w:val="000000"/>
                <w:lang w:eastAsia="fr-FR"/>
              </w:rPr>
            </w:pPr>
          </w:p>
        </w:tc>
      </w:tr>
      <w:tr w:rsidR="004B6031" w:rsidRPr="006E6D16" w14:paraId="361BB7DC" w14:textId="23B34624"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21CD721B"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lang w:eastAsia="fr-FR"/>
              </w:rPr>
              <w:t xml:space="preserve">Versement d’une </w:t>
            </w:r>
            <w:r w:rsidRPr="006E6D16">
              <w:rPr>
                <w:rFonts w:ascii="Calibri" w:eastAsia="Times New Roman" w:hAnsi="Calibri" w:cs="Calibri"/>
                <w:b/>
                <w:bCs/>
                <w:lang w:eastAsia="fr-FR"/>
              </w:rPr>
              <w:t>rente mensuelle</w:t>
            </w:r>
            <w:r w:rsidRPr="006E6D16">
              <w:rPr>
                <w:rFonts w:ascii="Calibri" w:eastAsia="Times New Roman" w:hAnsi="Calibri" w:cs="Calibri"/>
                <w:lang w:eastAsia="fr-FR"/>
              </w:rPr>
              <w:t xml:space="preserve"> en cas de reconnaissance d’état en invalidité à la suite de maladie ou accident d’origine vie privée ou professionnelle (consécutif à un accident de service ou de travail ou de maladie professionnelle) : </w:t>
            </w:r>
          </w:p>
        </w:tc>
        <w:tc>
          <w:tcPr>
            <w:tcW w:w="2126" w:type="dxa"/>
            <w:gridSpan w:val="2"/>
            <w:tcBorders>
              <w:top w:val="nil"/>
              <w:left w:val="single" w:sz="6" w:space="0" w:color="B8CCE4"/>
              <w:bottom w:val="single" w:sz="6" w:space="0" w:color="B8CCE4"/>
              <w:right w:val="single" w:sz="6" w:space="0" w:color="B8CCE4"/>
            </w:tcBorders>
            <w:shd w:val="clear" w:color="auto" w:fill="auto"/>
            <w:hideMark/>
          </w:tcPr>
          <w:p w14:paraId="619F44B5"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lang w:eastAsia="fr-FR"/>
              </w:rPr>
              <w:t> </w:t>
            </w:r>
            <w:r w:rsidRPr="006E6D16">
              <w:rPr>
                <w:rFonts w:ascii="Calibri" w:eastAsia="Times New Roman" w:hAnsi="Calibri" w:cs="Calibri"/>
                <w:lang w:eastAsia="fr-FR"/>
              </w:rPr>
              <w:t> </w:t>
            </w:r>
          </w:p>
        </w:tc>
        <w:tc>
          <w:tcPr>
            <w:tcW w:w="907" w:type="dxa"/>
            <w:vMerge/>
            <w:tcBorders>
              <w:left w:val="single" w:sz="6" w:space="0" w:color="B8CCE4"/>
              <w:right w:val="single" w:sz="6" w:space="0" w:color="B8CCE4"/>
            </w:tcBorders>
          </w:tcPr>
          <w:p w14:paraId="2F969EE8" w14:textId="77777777" w:rsidR="004B6031" w:rsidRPr="006E6D16" w:rsidRDefault="004B6031" w:rsidP="006E6D16">
            <w:pPr>
              <w:spacing w:after="0" w:line="240" w:lineRule="auto"/>
              <w:textAlignment w:val="baseline"/>
              <w:rPr>
                <w:rFonts w:ascii="Calibri" w:eastAsia="Times New Roman" w:hAnsi="Calibri" w:cs="Calibri"/>
                <w:b/>
                <w:bCs/>
                <w:lang w:eastAsia="fr-FR"/>
              </w:rPr>
            </w:pPr>
          </w:p>
        </w:tc>
      </w:tr>
      <w:tr w:rsidR="004B6031" w:rsidRPr="006E6D16" w14:paraId="7C754B58" w14:textId="1C289E46"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6069402C" w14:textId="77777777" w:rsidR="004B6031" w:rsidRPr="006E6D16" w:rsidRDefault="004B6031" w:rsidP="004D337C">
            <w:pPr>
              <w:numPr>
                <w:ilvl w:val="0"/>
                <w:numId w:val="5"/>
              </w:numPr>
              <w:spacing w:after="0" w:line="240" w:lineRule="auto"/>
              <w:ind w:left="411" w:firstLine="0"/>
              <w:textAlignment w:val="baseline"/>
              <w:rPr>
                <w:rFonts w:ascii="Calibri" w:eastAsia="Times New Roman" w:hAnsi="Calibri" w:cs="Calibri"/>
                <w:lang w:eastAsia="fr-FR"/>
              </w:rPr>
            </w:pPr>
            <w:r w:rsidRPr="006E6D16">
              <w:rPr>
                <w:rFonts w:ascii="Calibri" w:eastAsia="Times New Roman" w:hAnsi="Calibri" w:cs="Calibri"/>
                <w:lang w:eastAsia="fr-FR"/>
              </w:rPr>
              <w:t>Agents affiliés à la CNRACL quel que soit le taux d’invalidité </w:t>
            </w:r>
          </w:p>
        </w:tc>
        <w:tc>
          <w:tcPr>
            <w:tcW w:w="2126" w:type="dxa"/>
            <w:gridSpan w:val="2"/>
            <w:tcBorders>
              <w:top w:val="single" w:sz="6" w:space="0" w:color="B8CCE4"/>
              <w:left w:val="single" w:sz="6" w:space="0" w:color="B8CCE4"/>
              <w:bottom w:val="single" w:sz="6" w:space="0" w:color="B8CCE4"/>
              <w:right w:val="single" w:sz="6" w:space="0" w:color="B8CCE4"/>
            </w:tcBorders>
            <w:shd w:val="clear" w:color="auto" w:fill="auto"/>
            <w:hideMark/>
          </w:tcPr>
          <w:p w14:paraId="40CFBC3D"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lang w:eastAsia="fr-FR"/>
              </w:rPr>
              <w:t>90% du revenu net</w:t>
            </w:r>
            <w:r w:rsidRPr="006E6D16">
              <w:rPr>
                <w:rFonts w:ascii="Calibri" w:eastAsia="Times New Roman" w:hAnsi="Calibri" w:cs="Calibri"/>
                <w:lang w:eastAsia="fr-FR"/>
              </w:rPr>
              <w:t> </w:t>
            </w:r>
          </w:p>
        </w:tc>
        <w:tc>
          <w:tcPr>
            <w:tcW w:w="907" w:type="dxa"/>
            <w:vMerge/>
            <w:tcBorders>
              <w:left w:val="single" w:sz="6" w:space="0" w:color="B8CCE4"/>
              <w:right w:val="single" w:sz="6" w:space="0" w:color="B8CCE4"/>
            </w:tcBorders>
          </w:tcPr>
          <w:p w14:paraId="5D4CB5A0" w14:textId="77777777" w:rsidR="004B6031" w:rsidRPr="006E6D16" w:rsidRDefault="004B6031" w:rsidP="006E6D16">
            <w:pPr>
              <w:spacing w:after="0" w:line="240" w:lineRule="auto"/>
              <w:textAlignment w:val="baseline"/>
              <w:rPr>
                <w:rFonts w:ascii="Calibri" w:eastAsia="Times New Roman" w:hAnsi="Calibri" w:cs="Calibri"/>
                <w:b/>
                <w:bCs/>
                <w:lang w:eastAsia="fr-FR"/>
              </w:rPr>
            </w:pPr>
          </w:p>
        </w:tc>
      </w:tr>
      <w:tr w:rsidR="004B6031" w:rsidRPr="006E6D16" w14:paraId="1FA55141" w14:textId="0801E145"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3AD87158" w14:textId="77777777" w:rsidR="004B6031" w:rsidRPr="006E6D16" w:rsidRDefault="004B6031" w:rsidP="004D337C">
            <w:pPr>
              <w:numPr>
                <w:ilvl w:val="0"/>
                <w:numId w:val="6"/>
              </w:numPr>
              <w:spacing w:after="0" w:line="240" w:lineRule="auto"/>
              <w:ind w:left="411" w:firstLine="0"/>
              <w:textAlignment w:val="baseline"/>
              <w:rPr>
                <w:rFonts w:ascii="Calibri" w:eastAsia="Times New Roman" w:hAnsi="Calibri" w:cs="Calibri"/>
                <w:lang w:eastAsia="fr-FR"/>
              </w:rPr>
            </w:pPr>
            <w:r w:rsidRPr="006E6D16">
              <w:rPr>
                <w:rFonts w:ascii="Calibri" w:eastAsia="Times New Roman" w:hAnsi="Calibri" w:cs="Calibri"/>
                <w:lang w:eastAsia="fr-FR"/>
              </w:rPr>
              <w:t>Autres agents bénéficiaires d’une invalidité vie privée réduisant d’au moins deux tiers la capacité de travail ou de gain avec un classement en 2ème ou 3ème catégorie, ou bénéficiaires d’un taux d’incapacité permanente supérieur ou égal à 66% en cas de classement en invalidité vie professionnelle </w:t>
            </w:r>
          </w:p>
        </w:tc>
        <w:tc>
          <w:tcPr>
            <w:tcW w:w="2126" w:type="dxa"/>
            <w:gridSpan w:val="2"/>
            <w:tcBorders>
              <w:top w:val="single" w:sz="6" w:space="0" w:color="B8CCE4"/>
              <w:left w:val="single" w:sz="6" w:space="0" w:color="B8CCE4"/>
              <w:bottom w:val="single" w:sz="6" w:space="0" w:color="B8CCE4"/>
              <w:right w:val="single" w:sz="6" w:space="0" w:color="B8CCE4"/>
            </w:tcBorders>
            <w:shd w:val="clear" w:color="auto" w:fill="auto"/>
            <w:hideMark/>
          </w:tcPr>
          <w:p w14:paraId="1C8118E9"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lang w:eastAsia="fr-FR"/>
              </w:rPr>
              <w:t>90% du revenu net</w:t>
            </w:r>
            <w:r w:rsidRPr="006E6D16">
              <w:rPr>
                <w:rFonts w:ascii="Calibri" w:eastAsia="Times New Roman" w:hAnsi="Calibri" w:cs="Calibri"/>
                <w:lang w:eastAsia="fr-FR"/>
              </w:rPr>
              <w:t> </w:t>
            </w:r>
          </w:p>
        </w:tc>
        <w:tc>
          <w:tcPr>
            <w:tcW w:w="907" w:type="dxa"/>
            <w:vMerge/>
            <w:tcBorders>
              <w:left w:val="single" w:sz="6" w:space="0" w:color="B8CCE4"/>
              <w:right w:val="single" w:sz="6" w:space="0" w:color="B8CCE4"/>
            </w:tcBorders>
          </w:tcPr>
          <w:p w14:paraId="4B2BC764" w14:textId="77777777" w:rsidR="004B6031" w:rsidRPr="006E6D16" w:rsidRDefault="004B6031" w:rsidP="006E6D16">
            <w:pPr>
              <w:spacing w:after="0" w:line="240" w:lineRule="auto"/>
              <w:textAlignment w:val="baseline"/>
              <w:rPr>
                <w:rFonts w:ascii="Calibri" w:eastAsia="Times New Roman" w:hAnsi="Calibri" w:cs="Calibri"/>
                <w:b/>
                <w:bCs/>
                <w:lang w:eastAsia="fr-FR"/>
              </w:rPr>
            </w:pPr>
          </w:p>
        </w:tc>
      </w:tr>
      <w:tr w:rsidR="004B6031" w:rsidRPr="00455EF4" w14:paraId="3DDF31DE" w14:textId="76E518E8"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EAF1DD"/>
            <w:hideMark/>
          </w:tcPr>
          <w:p w14:paraId="3043B942" w14:textId="77777777" w:rsidR="004B6031" w:rsidRPr="00455EF4" w:rsidRDefault="004B6031" w:rsidP="00455EF4">
            <w:pPr>
              <w:spacing w:after="0" w:line="240" w:lineRule="auto"/>
              <w:textAlignment w:val="baseline"/>
              <w:rPr>
                <w:rFonts w:ascii="Segoe UI" w:eastAsia="Times New Roman" w:hAnsi="Segoe UI" w:cs="Segoe UI"/>
                <w:sz w:val="18"/>
                <w:szCs w:val="18"/>
                <w:lang w:eastAsia="fr-FR"/>
              </w:rPr>
            </w:pPr>
            <w:r w:rsidRPr="00455EF4">
              <w:rPr>
                <w:rFonts w:ascii="Calibri" w:eastAsia="Times New Roman" w:hAnsi="Calibri" w:cs="Calibri"/>
                <w:b/>
                <w:bCs/>
                <w:color w:val="000000"/>
                <w:lang w:eastAsia="fr-FR"/>
              </w:rPr>
              <w:t>Décès toutes causes</w:t>
            </w:r>
            <w:r w:rsidRPr="00455EF4">
              <w:rPr>
                <w:rFonts w:ascii="Calibri" w:eastAsia="Times New Roman" w:hAnsi="Calibri" w:cs="Calibri"/>
                <w:color w:val="000000"/>
                <w:lang w:eastAsia="fr-FR"/>
              </w:rPr>
              <w:t> </w:t>
            </w:r>
          </w:p>
        </w:tc>
        <w:tc>
          <w:tcPr>
            <w:tcW w:w="2126" w:type="dxa"/>
            <w:gridSpan w:val="2"/>
            <w:tcBorders>
              <w:top w:val="single" w:sz="6" w:space="0" w:color="B8CCE4"/>
              <w:left w:val="single" w:sz="6" w:space="0" w:color="B8CCE4"/>
              <w:bottom w:val="single" w:sz="6" w:space="0" w:color="B8CCE4"/>
              <w:right w:val="single" w:sz="6" w:space="0" w:color="B8CCE4"/>
            </w:tcBorders>
            <w:shd w:val="clear" w:color="auto" w:fill="EAF1DD"/>
            <w:hideMark/>
          </w:tcPr>
          <w:p w14:paraId="3126F058" w14:textId="77777777" w:rsidR="004B6031" w:rsidRPr="00455EF4" w:rsidRDefault="004B6031" w:rsidP="00455EF4">
            <w:pPr>
              <w:spacing w:after="0" w:line="240" w:lineRule="auto"/>
              <w:jc w:val="center"/>
              <w:textAlignment w:val="baseline"/>
              <w:rPr>
                <w:rFonts w:ascii="Segoe UI" w:eastAsia="Times New Roman" w:hAnsi="Segoe UI" w:cs="Segoe UI"/>
                <w:sz w:val="18"/>
                <w:szCs w:val="18"/>
                <w:lang w:eastAsia="fr-FR"/>
              </w:rPr>
            </w:pPr>
            <w:r w:rsidRPr="00455EF4">
              <w:rPr>
                <w:rFonts w:ascii="Calibri" w:eastAsia="Times New Roman" w:hAnsi="Calibri" w:cs="Calibri"/>
                <w:b/>
                <w:bCs/>
                <w:lang w:eastAsia="fr-FR"/>
              </w:rPr>
              <w:t> </w:t>
            </w:r>
            <w:r w:rsidRPr="00455EF4">
              <w:rPr>
                <w:rFonts w:ascii="Calibri" w:eastAsia="Times New Roman" w:hAnsi="Calibri" w:cs="Calibri"/>
                <w:lang w:eastAsia="fr-FR"/>
              </w:rPr>
              <w:t> </w:t>
            </w:r>
          </w:p>
        </w:tc>
        <w:tc>
          <w:tcPr>
            <w:tcW w:w="907" w:type="dxa"/>
            <w:vMerge/>
            <w:tcBorders>
              <w:left w:val="single" w:sz="6" w:space="0" w:color="B8CCE4"/>
              <w:right w:val="single" w:sz="6" w:space="0" w:color="B8CCE4"/>
            </w:tcBorders>
            <w:shd w:val="clear" w:color="auto" w:fill="EAF1DD"/>
          </w:tcPr>
          <w:p w14:paraId="4DF97571" w14:textId="77777777" w:rsidR="004B6031" w:rsidRPr="00455EF4" w:rsidRDefault="004B6031" w:rsidP="00455EF4">
            <w:pPr>
              <w:spacing w:after="0" w:line="240" w:lineRule="auto"/>
              <w:jc w:val="center"/>
              <w:textAlignment w:val="baseline"/>
              <w:rPr>
                <w:rFonts w:ascii="Calibri" w:eastAsia="Times New Roman" w:hAnsi="Calibri" w:cs="Calibri"/>
                <w:b/>
                <w:bCs/>
                <w:lang w:eastAsia="fr-FR"/>
              </w:rPr>
            </w:pPr>
          </w:p>
        </w:tc>
      </w:tr>
      <w:tr w:rsidR="004B6031" w:rsidRPr="00455EF4" w14:paraId="6CB6DF26" w14:textId="67C280DA"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3688D995" w14:textId="77777777" w:rsidR="004B6031" w:rsidRPr="00455EF4" w:rsidRDefault="004B6031" w:rsidP="00455EF4">
            <w:pPr>
              <w:spacing w:after="0" w:line="240" w:lineRule="auto"/>
              <w:textAlignment w:val="baseline"/>
              <w:rPr>
                <w:rFonts w:ascii="Segoe UI" w:eastAsia="Times New Roman" w:hAnsi="Segoe UI" w:cs="Segoe UI"/>
                <w:sz w:val="18"/>
                <w:szCs w:val="18"/>
                <w:lang w:eastAsia="fr-FR"/>
              </w:rPr>
            </w:pPr>
            <w:r w:rsidRPr="00455EF4">
              <w:rPr>
                <w:rFonts w:ascii="Calibri" w:eastAsia="Times New Roman" w:hAnsi="Calibri" w:cs="Calibri"/>
                <w:lang w:eastAsia="fr-FR"/>
              </w:rPr>
              <w:t>Versement d’un capital décès, consécutif à accident ou maladie de l’agent assuré, aux bénéficiaires de celui-ci ou à ce dernier en cas de perte totale et irréversible d’autonomie </w:t>
            </w:r>
          </w:p>
        </w:tc>
        <w:tc>
          <w:tcPr>
            <w:tcW w:w="2126" w:type="dxa"/>
            <w:gridSpan w:val="2"/>
            <w:tcBorders>
              <w:top w:val="single" w:sz="6" w:space="0" w:color="B8CCE4"/>
              <w:left w:val="single" w:sz="6" w:space="0" w:color="B8CCE4"/>
              <w:bottom w:val="single" w:sz="6" w:space="0" w:color="B8CCE4"/>
              <w:right w:val="single" w:sz="6" w:space="0" w:color="B8CCE4"/>
            </w:tcBorders>
            <w:shd w:val="clear" w:color="auto" w:fill="auto"/>
            <w:hideMark/>
          </w:tcPr>
          <w:p w14:paraId="3B0FEAFE" w14:textId="77777777" w:rsidR="004B6031" w:rsidRPr="00455EF4" w:rsidRDefault="004B6031" w:rsidP="00455EF4">
            <w:pPr>
              <w:spacing w:after="0" w:line="240" w:lineRule="auto"/>
              <w:jc w:val="center"/>
              <w:textAlignment w:val="baseline"/>
              <w:rPr>
                <w:rFonts w:ascii="Segoe UI" w:eastAsia="Times New Roman" w:hAnsi="Segoe UI" w:cs="Segoe UI"/>
                <w:sz w:val="18"/>
                <w:szCs w:val="18"/>
                <w:lang w:eastAsia="fr-FR"/>
              </w:rPr>
            </w:pPr>
            <w:r w:rsidRPr="00455EF4">
              <w:rPr>
                <w:rFonts w:ascii="Calibri" w:eastAsia="Times New Roman" w:hAnsi="Calibri" w:cs="Calibri"/>
                <w:b/>
                <w:bCs/>
                <w:lang w:eastAsia="fr-FR"/>
              </w:rPr>
              <w:t>25% SAB</w:t>
            </w:r>
            <w:r w:rsidRPr="00455EF4">
              <w:rPr>
                <w:rFonts w:ascii="Calibri" w:eastAsia="Times New Roman" w:hAnsi="Calibri" w:cs="Calibri"/>
                <w:lang w:eastAsia="fr-FR"/>
              </w:rPr>
              <w:t> </w:t>
            </w:r>
          </w:p>
        </w:tc>
        <w:tc>
          <w:tcPr>
            <w:tcW w:w="907" w:type="dxa"/>
            <w:vMerge/>
            <w:tcBorders>
              <w:left w:val="single" w:sz="6" w:space="0" w:color="B8CCE4"/>
              <w:bottom w:val="single" w:sz="6" w:space="0" w:color="B8CCE4"/>
              <w:right w:val="single" w:sz="6" w:space="0" w:color="B8CCE4"/>
            </w:tcBorders>
          </w:tcPr>
          <w:p w14:paraId="2BD60F73" w14:textId="77777777" w:rsidR="004B6031" w:rsidRPr="00455EF4" w:rsidRDefault="004B6031" w:rsidP="00455EF4">
            <w:pPr>
              <w:spacing w:after="0" w:line="240" w:lineRule="auto"/>
              <w:jc w:val="center"/>
              <w:textAlignment w:val="baseline"/>
              <w:rPr>
                <w:rFonts w:ascii="Calibri" w:eastAsia="Times New Roman" w:hAnsi="Calibri" w:cs="Calibri"/>
                <w:b/>
                <w:bCs/>
                <w:lang w:eastAsia="fr-FR"/>
              </w:rPr>
            </w:pPr>
          </w:p>
        </w:tc>
      </w:tr>
    </w:tbl>
    <w:p w14:paraId="6745D4F5" w14:textId="77777777" w:rsidR="006E6D16" w:rsidRPr="00E871F3" w:rsidRDefault="006E6D16" w:rsidP="000D4235">
      <w:pPr>
        <w:jc w:val="both"/>
        <w:rPr>
          <w:rFonts w:cs="Arial"/>
          <w:sz w:val="8"/>
          <w:szCs w:val="8"/>
        </w:rPr>
      </w:pPr>
    </w:p>
    <w:tbl>
      <w:tblPr>
        <w:tblW w:w="10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47"/>
        <w:gridCol w:w="2126"/>
        <w:gridCol w:w="851"/>
      </w:tblGrid>
      <w:tr w:rsidR="00D7036B" w:rsidRPr="0094682E" w14:paraId="53B820C9" w14:textId="0D8AC119" w:rsidTr="004D337C">
        <w:trPr>
          <w:trHeight w:val="300"/>
        </w:trPr>
        <w:tc>
          <w:tcPr>
            <w:tcW w:w="9773" w:type="dxa"/>
            <w:gridSpan w:val="2"/>
            <w:tcBorders>
              <w:top w:val="single" w:sz="6" w:space="0" w:color="B8CCE4"/>
              <w:left w:val="single" w:sz="6" w:space="0" w:color="B8CCE4"/>
              <w:bottom w:val="single" w:sz="6" w:space="0" w:color="B8CCE4"/>
              <w:right w:val="single" w:sz="6" w:space="0" w:color="B8CCE4"/>
            </w:tcBorders>
            <w:shd w:val="clear" w:color="auto" w:fill="4F81BD"/>
            <w:hideMark/>
          </w:tcPr>
          <w:p w14:paraId="14060010" w14:textId="77777777" w:rsidR="00D7036B" w:rsidRPr="0094682E" w:rsidRDefault="00D7036B" w:rsidP="0094682E">
            <w:pPr>
              <w:spacing w:after="0" w:line="240" w:lineRule="auto"/>
              <w:textAlignment w:val="baseline"/>
              <w:rPr>
                <w:rFonts w:ascii="Segoe UI" w:eastAsia="Times New Roman" w:hAnsi="Segoe UI" w:cs="Segoe UI"/>
                <w:sz w:val="20"/>
                <w:szCs w:val="20"/>
                <w:lang w:eastAsia="fr-FR"/>
              </w:rPr>
            </w:pPr>
            <w:r w:rsidRPr="0094682E">
              <w:rPr>
                <w:rFonts w:ascii="Calibri" w:eastAsia="Times New Roman" w:hAnsi="Calibri" w:cs="Calibri"/>
                <w:b/>
                <w:bCs/>
                <w:color w:val="FFFFFF"/>
                <w:sz w:val="24"/>
                <w:szCs w:val="24"/>
                <w:lang w:eastAsia="fr-FR"/>
              </w:rPr>
              <w:t>Garanties complémentaires à adhésion facultative</w:t>
            </w:r>
            <w:r w:rsidRPr="0094682E">
              <w:rPr>
                <w:rFonts w:ascii="Calibri" w:eastAsia="Times New Roman" w:hAnsi="Calibri" w:cs="Calibri"/>
                <w:color w:val="FFFFFF"/>
                <w:sz w:val="24"/>
                <w:szCs w:val="24"/>
                <w:lang w:eastAsia="fr-FR"/>
              </w:rPr>
              <w:t> </w:t>
            </w:r>
          </w:p>
          <w:p w14:paraId="453D176A"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b/>
                <w:bCs/>
                <w:color w:val="FFFFFF"/>
                <w:lang w:eastAsia="fr-FR"/>
              </w:rPr>
              <w:t>(L’agent peut adhérer à une ou plusieurs garanties)</w:t>
            </w:r>
            <w:r w:rsidRPr="0094682E">
              <w:rPr>
                <w:rFonts w:ascii="Calibri" w:eastAsia="Times New Roman" w:hAnsi="Calibri" w:cs="Calibri"/>
                <w:color w:val="FFFFFF"/>
                <w:lang w:eastAsia="fr-FR"/>
              </w:rPr>
              <w:t> </w:t>
            </w:r>
          </w:p>
        </w:tc>
        <w:tc>
          <w:tcPr>
            <w:tcW w:w="851" w:type="dxa"/>
            <w:vMerge w:val="restart"/>
            <w:tcBorders>
              <w:top w:val="single" w:sz="6" w:space="0" w:color="B8CCE4"/>
              <w:left w:val="single" w:sz="6" w:space="0" w:color="B8CCE4"/>
              <w:right w:val="single" w:sz="6" w:space="0" w:color="B8CCE4"/>
            </w:tcBorders>
            <w:shd w:val="clear" w:color="auto" w:fill="4F81BD"/>
            <w:vAlign w:val="center"/>
          </w:tcPr>
          <w:p w14:paraId="1F1E89F1" w14:textId="4E8D03A5" w:rsidR="00D7036B" w:rsidRPr="00927E12" w:rsidRDefault="00D7036B" w:rsidP="00927E12">
            <w:pPr>
              <w:spacing w:after="0" w:line="240" w:lineRule="auto"/>
              <w:jc w:val="center"/>
              <w:textAlignment w:val="baseline"/>
              <w:rPr>
                <w:rFonts w:ascii="Calibri" w:eastAsia="Times New Roman" w:hAnsi="Calibri" w:cs="Calibri"/>
                <w:b/>
                <w:bCs/>
                <w:sz w:val="24"/>
                <w:szCs w:val="24"/>
                <w:lang w:eastAsia="fr-FR"/>
              </w:rPr>
            </w:pPr>
            <w:r w:rsidRPr="00927E12">
              <w:rPr>
                <w:rFonts w:ascii="Calibri" w:eastAsia="Times New Roman" w:hAnsi="Calibri" w:cs="Calibri"/>
                <w:b/>
                <w:bCs/>
                <w:sz w:val="24"/>
                <w:szCs w:val="24"/>
                <w:lang w:eastAsia="fr-FR"/>
              </w:rPr>
              <w:t>1</w:t>
            </w:r>
            <w:r w:rsidR="00927E12" w:rsidRPr="00927E12">
              <w:rPr>
                <w:rFonts w:ascii="Calibri" w:eastAsia="Times New Roman" w:hAnsi="Calibri" w:cs="Calibri"/>
                <w:b/>
                <w:bCs/>
                <w:sz w:val="24"/>
                <w:szCs w:val="24"/>
                <w:lang w:eastAsia="fr-FR"/>
              </w:rPr>
              <w:t xml:space="preserve"> %</w:t>
            </w:r>
          </w:p>
        </w:tc>
      </w:tr>
      <w:tr w:rsidR="00D7036B" w:rsidRPr="0094682E" w14:paraId="69AAB4F9" w14:textId="616F4255" w:rsidTr="004D337C">
        <w:trPr>
          <w:trHeight w:val="300"/>
        </w:trPr>
        <w:tc>
          <w:tcPr>
            <w:tcW w:w="9773" w:type="dxa"/>
            <w:gridSpan w:val="2"/>
            <w:tcBorders>
              <w:top w:val="single" w:sz="6" w:space="0" w:color="B8CCE4"/>
              <w:left w:val="single" w:sz="6" w:space="0" w:color="B8CCE4"/>
              <w:bottom w:val="single" w:sz="6" w:space="0" w:color="B8CCE4"/>
              <w:right w:val="single" w:sz="6" w:space="0" w:color="B8CCE4"/>
            </w:tcBorders>
            <w:shd w:val="clear" w:color="auto" w:fill="DBE5F1"/>
            <w:hideMark/>
          </w:tcPr>
          <w:p w14:paraId="59CEB2B5"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b/>
                <w:bCs/>
                <w:color w:val="000000"/>
                <w:lang w:eastAsia="fr-FR"/>
              </w:rPr>
              <w:t>Complément incapacité de travail</w:t>
            </w:r>
            <w:r w:rsidRPr="0094682E">
              <w:rPr>
                <w:rFonts w:ascii="Calibri" w:eastAsia="Times New Roman" w:hAnsi="Calibri" w:cs="Calibri"/>
                <w:color w:val="000000"/>
                <w:lang w:eastAsia="fr-FR"/>
              </w:rPr>
              <w:t> </w:t>
            </w:r>
          </w:p>
        </w:tc>
        <w:tc>
          <w:tcPr>
            <w:tcW w:w="851" w:type="dxa"/>
            <w:vMerge/>
            <w:tcBorders>
              <w:left w:val="single" w:sz="6" w:space="0" w:color="B8CCE4"/>
              <w:right w:val="single" w:sz="6" w:space="0" w:color="B8CCE4"/>
            </w:tcBorders>
            <w:shd w:val="clear" w:color="auto" w:fill="DBE5F1"/>
          </w:tcPr>
          <w:p w14:paraId="0450B297" w14:textId="77777777" w:rsidR="00D7036B" w:rsidRPr="0094682E" w:rsidRDefault="00D7036B" w:rsidP="0094682E">
            <w:pPr>
              <w:spacing w:after="0" w:line="240" w:lineRule="auto"/>
              <w:textAlignment w:val="baseline"/>
              <w:rPr>
                <w:rFonts w:ascii="Calibri" w:eastAsia="Times New Roman" w:hAnsi="Calibri" w:cs="Calibri"/>
                <w:b/>
                <w:bCs/>
                <w:color w:val="000000"/>
                <w:lang w:eastAsia="fr-FR"/>
              </w:rPr>
            </w:pPr>
          </w:p>
        </w:tc>
      </w:tr>
      <w:tr w:rsidR="00D7036B" w:rsidRPr="0094682E" w14:paraId="29C1DC9D" w14:textId="17356AD9"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54EDB1E3"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lang w:eastAsia="fr-FR"/>
              </w:rPr>
              <w:t>Versement d’</w:t>
            </w:r>
            <w:r w:rsidRPr="0094682E">
              <w:rPr>
                <w:rFonts w:ascii="Calibri" w:eastAsia="Times New Roman" w:hAnsi="Calibri" w:cs="Calibri"/>
                <w:b/>
                <w:bCs/>
                <w:lang w:eastAsia="fr-FR"/>
              </w:rPr>
              <w:t>indemnités journalières</w:t>
            </w:r>
            <w:r w:rsidRPr="0094682E">
              <w:rPr>
                <w:rFonts w:ascii="Calibri" w:eastAsia="Times New Roman" w:hAnsi="Calibri" w:cs="Calibri"/>
                <w:lang w:eastAsia="fr-FR"/>
              </w:rPr>
              <w:t xml:space="preserve"> pour reconstituer le régime indemnitaire en périodes de plein traitement en cas de placement en congés de maladie ordinaire </w:t>
            </w:r>
          </w:p>
        </w:tc>
        <w:tc>
          <w:tcPr>
            <w:tcW w:w="2126" w:type="dxa"/>
            <w:tcBorders>
              <w:top w:val="nil"/>
              <w:left w:val="single" w:sz="6" w:space="0" w:color="B8CCE4"/>
              <w:bottom w:val="single" w:sz="6" w:space="0" w:color="B8CCE4"/>
              <w:right w:val="single" w:sz="6" w:space="0" w:color="B8CCE4"/>
            </w:tcBorders>
            <w:shd w:val="clear" w:color="auto" w:fill="auto"/>
            <w:hideMark/>
          </w:tcPr>
          <w:p w14:paraId="3DCE2DDA" w14:textId="77777777" w:rsidR="00D7036B" w:rsidRPr="0094682E" w:rsidRDefault="00D7036B" w:rsidP="0094682E">
            <w:pPr>
              <w:spacing w:after="0" w:line="240" w:lineRule="auto"/>
              <w:jc w:val="center"/>
              <w:textAlignment w:val="baseline"/>
              <w:rPr>
                <w:rFonts w:ascii="Segoe UI" w:eastAsia="Times New Roman" w:hAnsi="Segoe UI" w:cs="Segoe UI"/>
                <w:sz w:val="18"/>
                <w:szCs w:val="18"/>
                <w:lang w:eastAsia="fr-FR"/>
              </w:rPr>
            </w:pPr>
            <w:r w:rsidRPr="0094682E">
              <w:rPr>
                <w:rFonts w:ascii="Calibri" w:eastAsia="Times New Roman" w:hAnsi="Calibri" w:cs="Calibri"/>
                <w:b/>
                <w:bCs/>
                <w:color w:val="FF0000"/>
                <w:lang w:eastAsia="fr-FR"/>
              </w:rPr>
              <w:t>Non garanti</w:t>
            </w:r>
            <w:r w:rsidRPr="0094682E">
              <w:rPr>
                <w:rFonts w:ascii="Calibri" w:eastAsia="Times New Roman" w:hAnsi="Calibri" w:cs="Calibri"/>
                <w:color w:val="FF0000"/>
                <w:lang w:eastAsia="fr-FR"/>
              </w:rPr>
              <w:t> </w:t>
            </w:r>
          </w:p>
        </w:tc>
        <w:tc>
          <w:tcPr>
            <w:tcW w:w="851" w:type="dxa"/>
            <w:vMerge/>
            <w:tcBorders>
              <w:left w:val="single" w:sz="6" w:space="0" w:color="B8CCE4"/>
              <w:right w:val="single" w:sz="6" w:space="0" w:color="B8CCE4"/>
            </w:tcBorders>
          </w:tcPr>
          <w:p w14:paraId="7750BFB3" w14:textId="77777777" w:rsidR="00D7036B" w:rsidRPr="0094682E" w:rsidRDefault="00D7036B" w:rsidP="0094682E">
            <w:pPr>
              <w:spacing w:after="0" w:line="240" w:lineRule="auto"/>
              <w:jc w:val="center"/>
              <w:textAlignment w:val="baseline"/>
              <w:rPr>
                <w:rFonts w:ascii="Calibri" w:eastAsia="Times New Roman" w:hAnsi="Calibri" w:cs="Calibri"/>
                <w:b/>
                <w:bCs/>
                <w:color w:val="FF0000"/>
                <w:lang w:eastAsia="fr-FR"/>
              </w:rPr>
            </w:pPr>
          </w:p>
        </w:tc>
      </w:tr>
      <w:tr w:rsidR="00D7036B" w:rsidRPr="0094682E" w14:paraId="4B2EA5EC" w14:textId="6CE7E58E"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0D393367"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lang w:eastAsia="fr-FR"/>
              </w:rPr>
              <w:t>Versement d’</w:t>
            </w:r>
            <w:r w:rsidRPr="0094682E">
              <w:rPr>
                <w:rFonts w:ascii="Calibri" w:eastAsia="Times New Roman" w:hAnsi="Calibri" w:cs="Calibri"/>
                <w:b/>
                <w:bCs/>
                <w:lang w:eastAsia="fr-FR"/>
              </w:rPr>
              <w:t>indemnités journalières</w:t>
            </w:r>
            <w:r w:rsidRPr="0094682E">
              <w:rPr>
                <w:rFonts w:ascii="Calibri" w:eastAsia="Times New Roman" w:hAnsi="Calibri" w:cs="Calibri"/>
                <w:lang w:eastAsia="fr-FR"/>
              </w:rPr>
              <w:t xml:space="preserve"> pour reconstituer le régime indemnitaire en périodes de plein traitement en cas de placement en congés de longue maladie, longue durée et grave maladie </w:t>
            </w:r>
          </w:p>
        </w:tc>
        <w:tc>
          <w:tcPr>
            <w:tcW w:w="2126" w:type="dxa"/>
            <w:tcBorders>
              <w:top w:val="single" w:sz="6" w:space="0" w:color="B8CCE4"/>
              <w:left w:val="single" w:sz="6" w:space="0" w:color="B8CCE4"/>
              <w:bottom w:val="single" w:sz="6" w:space="0" w:color="B8CCE4"/>
              <w:right w:val="single" w:sz="6" w:space="0" w:color="B8CCE4"/>
            </w:tcBorders>
            <w:shd w:val="clear" w:color="auto" w:fill="auto"/>
            <w:hideMark/>
          </w:tcPr>
          <w:p w14:paraId="6675AB04" w14:textId="77777777" w:rsidR="00D7036B" w:rsidRPr="0094682E" w:rsidRDefault="00D7036B" w:rsidP="0094682E">
            <w:pPr>
              <w:spacing w:after="0" w:line="240" w:lineRule="auto"/>
              <w:jc w:val="center"/>
              <w:textAlignment w:val="baseline"/>
              <w:rPr>
                <w:rFonts w:ascii="Segoe UI" w:eastAsia="Times New Roman" w:hAnsi="Segoe UI" w:cs="Segoe UI"/>
                <w:sz w:val="18"/>
                <w:szCs w:val="18"/>
                <w:lang w:eastAsia="fr-FR"/>
              </w:rPr>
            </w:pPr>
            <w:r w:rsidRPr="0094682E">
              <w:rPr>
                <w:rFonts w:ascii="Calibri" w:eastAsia="Times New Roman" w:hAnsi="Calibri" w:cs="Calibri"/>
                <w:b/>
                <w:bCs/>
                <w:lang w:eastAsia="fr-FR"/>
              </w:rPr>
              <w:t>90% du revenu net</w:t>
            </w:r>
            <w:r w:rsidRPr="0094682E">
              <w:rPr>
                <w:rFonts w:ascii="Calibri" w:eastAsia="Times New Roman" w:hAnsi="Calibri" w:cs="Calibri"/>
                <w:lang w:eastAsia="fr-FR"/>
              </w:rPr>
              <w:t> </w:t>
            </w:r>
          </w:p>
        </w:tc>
        <w:tc>
          <w:tcPr>
            <w:tcW w:w="851" w:type="dxa"/>
            <w:vMerge/>
            <w:tcBorders>
              <w:left w:val="single" w:sz="6" w:space="0" w:color="B8CCE4"/>
              <w:right w:val="single" w:sz="6" w:space="0" w:color="B8CCE4"/>
            </w:tcBorders>
          </w:tcPr>
          <w:p w14:paraId="175E786B" w14:textId="77777777" w:rsidR="00D7036B" w:rsidRPr="0094682E" w:rsidRDefault="00D7036B" w:rsidP="0094682E">
            <w:pPr>
              <w:spacing w:after="0" w:line="240" w:lineRule="auto"/>
              <w:jc w:val="center"/>
              <w:textAlignment w:val="baseline"/>
              <w:rPr>
                <w:rFonts w:ascii="Calibri" w:eastAsia="Times New Roman" w:hAnsi="Calibri" w:cs="Calibri"/>
                <w:b/>
                <w:bCs/>
                <w:lang w:eastAsia="fr-FR"/>
              </w:rPr>
            </w:pPr>
          </w:p>
        </w:tc>
      </w:tr>
      <w:tr w:rsidR="00D7036B" w:rsidRPr="0094682E" w14:paraId="386C281D" w14:textId="6BF0AA50" w:rsidTr="004D337C">
        <w:trPr>
          <w:trHeight w:val="300"/>
        </w:trPr>
        <w:tc>
          <w:tcPr>
            <w:tcW w:w="9773" w:type="dxa"/>
            <w:gridSpan w:val="2"/>
            <w:tcBorders>
              <w:top w:val="single" w:sz="6" w:space="0" w:color="B8CCE4"/>
              <w:left w:val="single" w:sz="6" w:space="0" w:color="B8CCE4"/>
              <w:bottom w:val="single" w:sz="6" w:space="0" w:color="B8CCE4"/>
              <w:right w:val="single" w:sz="6" w:space="0" w:color="B8CCE4"/>
            </w:tcBorders>
            <w:shd w:val="clear" w:color="auto" w:fill="DBE5F1"/>
            <w:hideMark/>
          </w:tcPr>
          <w:p w14:paraId="57A03709"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b/>
                <w:bCs/>
                <w:color w:val="000000"/>
                <w:lang w:eastAsia="fr-FR"/>
              </w:rPr>
              <w:t>Perte de retraite</w:t>
            </w:r>
            <w:r w:rsidRPr="0094682E">
              <w:rPr>
                <w:rFonts w:ascii="Calibri" w:eastAsia="Times New Roman" w:hAnsi="Calibri" w:cs="Calibri"/>
                <w:color w:val="000000"/>
                <w:lang w:eastAsia="fr-FR"/>
              </w:rPr>
              <w:t> </w:t>
            </w:r>
          </w:p>
        </w:tc>
        <w:tc>
          <w:tcPr>
            <w:tcW w:w="851" w:type="dxa"/>
            <w:vMerge/>
            <w:tcBorders>
              <w:left w:val="single" w:sz="6" w:space="0" w:color="B8CCE4"/>
              <w:right w:val="single" w:sz="6" w:space="0" w:color="B8CCE4"/>
            </w:tcBorders>
            <w:shd w:val="clear" w:color="auto" w:fill="DBE5F1"/>
          </w:tcPr>
          <w:p w14:paraId="0AC29D2D" w14:textId="77777777" w:rsidR="00D7036B" w:rsidRPr="0094682E" w:rsidRDefault="00D7036B" w:rsidP="0094682E">
            <w:pPr>
              <w:spacing w:after="0" w:line="240" w:lineRule="auto"/>
              <w:textAlignment w:val="baseline"/>
              <w:rPr>
                <w:rFonts w:ascii="Calibri" w:eastAsia="Times New Roman" w:hAnsi="Calibri" w:cs="Calibri"/>
                <w:b/>
                <w:bCs/>
                <w:color w:val="000000"/>
                <w:lang w:eastAsia="fr-FR"/>
              </w:rPr>
            </w:pPr>
          </w:p>
        </w:tc>
      </w:tr>
      <w:tr w:rsidR="00D7036B" w:rsidRPr="0094682E" w14:paraId="3D8AF1ED" w14:textId="29D18BAC"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284BC431"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lang w:eastAsia="fr-FR"/>
              </w:rPr>
              <w:t xml:space="preserve">Versement d’un </w:t>
            </w:r>
            <w:r w:rsidRPr="0094682E">
              <w:rPr>
                <w:rFonts w:ascii="Calibri" w:eastAsia="Times New Roman" w:hAnsi="Calibri" w:cs="Calibri"/>
                <w:b/>
                <w:bCs/>
                <w:lang w:eastAsia="fr-FR"/>
              </w:rPr>
              <w:t>capital</w:t>
            </w:r>
            <w:r w:rsidRPr="0094682E">
              <w:rPr>
                <w:rFonts w:ascii="Calibri" w:eastAsia="Times New Roman" w:hAnsi="Calibri" w:cs="Calibri"/>
                <w:lang w:eastAsia="fr-FR"/>
              </w:rPr>
              <w:t xml:space="preserve"> pour compenser la perte de droit à la retraite qui est constatée au cours de la période d’invalidité applicable pour les seuls agents qui sont affiliés à la CNRACL </w:t>
            </w:r>
          </w:p>
        </w:tc>
        <w:tc>
          <w:tcPr>
            <w:tcW w:w="2126" w:type="dxa"/>
            <w:tcBorders>
              <w:top w:val="nil"/>
              <w:left w:val="single" w:sz="6" w:space="0" w:color="B8CCE4"/>
              <w:bottom w:val="single" w:sz="6" w:space="0" w:color="B8CCE4"/>
              <w:right w:val="single" w:sz="6" w:space="0" w:color="B8CCE4"/>
            </w:tcBorders>
            <w:shd w:val="clear" w:color="auto" w:fill="auto"/>
            <w:hideMark/>
          </w:tcPr>
          <w:p w14:paraId="7DB2559A" w14:textId="77777777" w:rsidR="00D7036B" w:rsidRPr="0094682E" w:rsidRDefault="00D7036B" w:rsidP="0094682E">
            <w:pPr>
              <w:spacing w:after="0" w:line="240" w:lineRule="auto"/>
              <w:jc w:val="center"/>
              <w:textAlignment w:val="baseline"/>
              <w:rPr>
                <w:rFonts w:ascii="Segoe UI" w:eastAsia="Times New Roman" w:hAnsi="Segoe UI" w:cs="Segoe UI"/>
                <w:sz w:val="18"/>
                <w:szCs w:val="18"/>
                <w:lang w:eastAsia="fr-FR"/>
              </w:rPr>
            </w:pPr>
            <w:r w:rsidRPr="0094682E">
              <w:rPr>
                <w:rFonts w:ascii="Calibri" w:eastAsia="Times New Roman" w:hAnsi="Calibri" w:cs="Calibri"/>
                <w:b/>
                <w:bCs/>
                <w:lang w:eastAsia="fr-FR"/>
              </w:rPr>
              <w:t>50% PMSS par année d’invalidité</w:t>
            </w:r>
            <w:r w:rsidRPr="0094682E">
              <w:rPr>
                <w:rFonts w:ascii="Calibri" w:eastAsia="Times New Roman" w:hAnsi="Calibri" w:cs="Calibri"/>
                <w:lang w:eastAsia="fr-FR"/>
              </w:rPr>
              <w:t> </w:t>
            </w:r>
          </w:p>
        </w:tc>
        <w:tc>
          <w:tcPr>
            <w:tcW w:w="851" w:type="dxa"/>
            <w:vMerge/>
            <w:tcBorders>
              <w:left w:val="single" w:sz="6" w:space="0" w:color="B8CCE4"/>
              <w:right w:val="single" w:sz="6" w:space="0" w:color="B8CCE4"/>
            </w:tcBorders>
          </w:tcPr>
          <w:p w14:paraId="66E80852" w14:textId="77777777" w:rsidR="00D7036B" w:rsidRPr="0094682E" w:rsidRDefault="00D7036B" w:rsidP="0094682E">
            <w:pPr>
              <w:spacing w:after="0" w:line="240" w:lineRule="auto"/>
              <w:jc w:val="center"/>
              <w:textAlignment w:val="baseline"/>
              <w:rPr>
                <w:rFonts w:ascii="Calibri" w:eastAsia="Times New Roman" w:hAnsi="Calibri" w:cs="Calibri"/>
                <w:b/>
                <w:bCs/>
                <w:lang w:eastAsia="fr-FR"/>
              </w:rPr>
            </w:pPr>
          </w:p>
        </w:tc>
      </w:tr>
      <w:tr w:rsidR="00D7036B" w:rsidRPr="0094682E" w14:paraId="61EA3C9F" w14:textId="7213821E"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DBE5F1"/>
            <w:hideMark/>
          </w:tcPr>
          <w:p w14:paraId="166FEA0A"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b/>
                <w:bCs/>
                <w:color w:val="000000"/>
                <w:lang w:eastAsia="fr-FR"/>
              </w:rPr>
              <w:t>Complément décès toutes causes</w:t>
            </w:r>
            <w:r w:rsidRPr="0094682E">
              <w:rPr>
                <w:rFonts w:ascii="Calibri" w:eastAsia="Times New Roman" w:hAnsi="Calibri" w:cs="Calibri"/>
                <w:color w:val="000000"/>
                <w:lang w:eastAsia="fr-FR"/>
              </w:rPr>
              <w:t> </w:t>
            </w:r>
          </w:p>
        </w:tc>
        <w:tc>
          <w:tcPr>
            <w:tcW w:w="2126" w:type="dxa"/>
            <w:tcBorders>
              <w:top w:val="single" w:sz="6" w:space="0" w:color="B8CCE4"/>
              <w:left w:val="single" w:sz="6" w:space="0" w:color="B8CCE4"/>
              <w:bottom w:val="single" w:sz="6" w:space="0" w:color="B8CCE4"/>
              <w:right w:val="single" w:sz="6" w:space="0" w:color="B8CCE4"/>
            </w:tcBorders>
            <w:shd w:val="clear" w:color="auto" w:fill="DBE5F1"/>
            <w:hideMark/>
          </w:tcPr>
          <w:p w14:paraId="5E724C69" w14:textId="77777777" w:rsidR="00D7036B" w:rsidRPr="0094682E" w:rsidRDefault="00D7036B" w:rsidP="0094682E">
            <w:pPr>
              <w:spacing w:after="0" w:line="240" w:lineRule="auto"/>
              <w:jc w:val="center"/>
              <w:textAlignment w:val="baseline"/>
              <w:rPr>
                <w:rFonts w:ascii="Segoe UI" w:eastAsia="Times New Roman" w:hAnsi="Segoe UI" w:cs="Segoe UI"/>
                <w:sz w:val="18"/>
                <w:szCs w:val="18"/>
                <w:lang w:eastAsia="fr-FR"/>
              </w:rPr>
            </w:pPr>
            <w:r w:rsidRPr="0094682E">
              <w:rPr>
                <w:rFonts w:ascii="Calibri" w:eastAsia="Times New Roman" w:hAnsi="Calibri" w:cs="Calibri"/>
                <w:b/>
                <w:bCs/>
                <w:lang w:eastAsia="fr-FR"/>
              </w:rPr>
              <w:t> </w:t>
            </w:r>
            <w:r w:rsidRPr="0094682E">
              <w:rPr>
                <w:rFonts w:ascii="Calibri" w:eastAsia="Times New Roman" w:hAnsi="Calibri" w:cs="Calibri"/>
                <w:lang w:eastAsia="fr-FR"/>
              </w:rPr>
              <w:t> </w:t>
            </w:r>
          </w:p>
        </w:tc>
        <w:tc>
          <w:tcPr>
            <w:tcW w:w="851" w:type="dxa"/>
            <w:vMerge/>
            <w:tcBorders>
              <w:left w:val="single" w:sz="6" w:space="0" w:color="B8CCE4"/>
              <w:right w:val="single" w:sz="6" w:space="0" w:color="B8CCE4"/>
            </w:tcBorders>
            <w:shd w:val="clear" w:color="auto" w:fill="DBE5F1"/>
          </w:tcPr>
          <w:p w14:paraId="7173BFEB" w14:textId="77777777" w:rsidR="00D7036B" w:rsidRPr="0094682E" w:rsidRDefault="00D7036B" w:rsidP="0094682E">
            <w:pPr>
              <w:spacing w:after="0" w:line="240" w:lineRule="auto"/>
              <w:jc w:val="center"/>
              <w:textAlignment w:val="baseline"/>
              <w:rPr>
                <w:rFonts w:ascii="Calibri" w:eastAsia="Times New Roman" w:hAnsi="Calibri" w:cs="Calibri"/>
                <w:b/>
                <w:bCs/>
                <w:lang w:eastAsia="fr-FR"/>
              </w:rPr>
            </w:pPr>
          </w:p>
        </w:tc>
      </w:tr>
      <w:tr w:rsidR="00D7036B" w:rsidRPr="0094682E" w14:paraId="0DD59265" w14:textId="472A5F36"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72248FDA"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lang w:eastAsia="fr-FR"/>
              </w:rPr>
              <w:t>Versement d’un capital décès, consécutif à accident ou maladie de l’agent assuré, aux bénéficiaires de celui-ci ou à ce dernier en cas de PTIA </w:t>
            </w:r>
          </w:p>
        </w:tc>
        <w:tc>
          <w:tcPr>
            <w:tcW w:w="2126" w:type="dxa"/>
            <w:tcBorders>
              <w:top w:val="single" w:sz="6" w:space="0" w:color="B8CCE4"/>
              <w:left w:val="single" w:sz="6" w:space="0" w:color="B8CCE4"/>
              <w:bottom w:val="single" w:sz="6" w:space="0" w:color="B8CCE4"/>
              <w:right w:val="single" w:sz="6" w:space="0" w:color="B8CCE4"/>
            </w:tcBorders>
            <w:shd w:val="clear" w:color="auto" w:fill="auto"/>
            <w:hideMark/>
          </w:tcPr>
          <w:p w14:paraId="7FAF9434" w14:textId="77777777" w:rsidR="00D7036B" w:rsidRPr="0094682E" w:rsidRDefault="00D7036B" w:rsidP="0094682E">
            <w:pPr>
              <w:spacing w:after="0" w:line="240" w:lineRule="auto"/>
              <w:jc w:val="center"/>
              <w:textAlignment w:val="baseline"/>
              <w:rPr>
                <w:rFonts w:ascii="Segoe UI" w:eastAsia="Times New Roman" w:hAnsi="Segoe UI" w:cs="Segoe UI"/>
                <w:sz w:val="18"/>
                <w:szCs w:val="18"/>
                <w:lang w:eastAsia="fr-FR"/>
              </w:rPr>
            </w:pPr>
            <w:r w:rsidRPr="0094682E">
              <w:rPr>
                <w:rFonts w:ascii="Calibri" w:eastAsia="Times New Roman" w:hAnsi="Calibri" w:cs="Calibri"/>
                <w:b/>
                <w:bCs/>
                <w:lang w:eastAsia="fr-FR"/>
              </w:rPr>
              <w:t>75% SAB</w:t>
            </w:r>
            <w:r w:rsidRPr="0094682E">
              <w:rPr>
                <w:rFonts w:ascii="Calibri" w:eastAsia="Times New Roman" w:hAnsi="Calibri" w:cs="Calibri"/>
                <w:lang w:eastAsia="fr-FR"/>
              </w:rPr>
              <w:t> </w:t>
            </w:r>
          </w:p>
        </w:tc>
        <w:tc>
          <w:tcPr>
            <w:tcW w:w="851" w:type="dxa"/>
            <w:vMerge/>
            <w:tcBorders>
              <w:left w:val="single" w:sz="6" w:space="0" w:color="B8CCE4"/>
              <w:bottom w:val="single" w:sz="6" w:space="0" w:color="B8CCE4"/>
              <w:right w:val="single" w:sz="6" w:space="0" w:color="B8CCE4"/>
            </w:tcBorders>
          </w:tcPr>
          <w:p w14:paraId="3F93874D" w14:textId="77777777" w:rsidR="00D7036B" w:rsidRPr="0094682E" w:rsidRDefault="00D7036B" w:rsidP="0094682E">
            <w:pPr>
              <w:spacing w:after="0" w:line="240" w:lineRule="auto"/>
              <w:jc w:val="center"/>
              <w:textAlignment w:val="baseline"/>
              <w:rPr>
                <w:rFonts w:ascii="Calibri" w:eastAsia="Times New Roman" w:hAnsi="Calibri" w:cs="Calibri"/>
                <w:b/>
                <w:bCs/>
                <w:lang w:eastAsia="fr-FR"/>
              </w:rPr>
            </w:pPr>
          </w:p>
        </w:tc>
      </w:tr>
    </w:tbl>
    <w:p w14:paraId="35D1F117" w14:textId="77777777" w:rsidR="00E871F3" w:rsidRDefault="00E871F3" w:rsidP="00E871F3">
      <w:pPr>
        <w:spacing w:after="0"/>
        <w:rPr>
          <w:rFonts w:eastAsia="Arial" w:cs="Arial"/>
        </w:rPr>
      </w:pPr>
    </w:p>
    <w:p w14:paraId="546D13E6" w14:textId="5846F92C" w:rsidR="00F00FFB" w:rsidRDefault="00F00FFB" w:rsidP="002966F7">
      <w:pPr>
        <w:rPr>
          <w:rFonts w:eastAsia="Arial" w:cs="Arial"/>
        </w:rPr>
      </w:pPr>
      <w:r>
        <w:rPr>
          <w:rFonts w:eastAsia="Arial" w:cs="Arial"/>
        </w:rPr>
        <w:t>Il revient à chaque agent de décider d’adhérer à titre individuel au contrat et de souscrire, s’il le souhaite les garanties complémentaires prop</w:t>
      </w:r>
      <w:r w:rsidR="002966F7">
        <w:rPr>
          <w:rFonts w:eastAsia="Arial" w:cs="Arial"/>
        </w:rPr>
        <w:t>o</w:t>
      </w:r>
      <w:r>
        <w:rPr>
          <w:rFonts w:eastAsia="Arial" w:cs="Arial"/>
        </w:rPr>
        <w:t>sées.</w:t>
      </w:r>
    </w:p>
    <w:p w14:paraId="24EA44CF" w14:textId="0A6BB156" w:rsidR="00E871F3" w:rsidRDefault="00E871F3" w:rsidP="00E871F3">
      <w:pPr>
        <w:pStyle w:val="Titre3"/>
        <w:rPr>
          <w:rFonts w:eastAsia="Arial"/>
        </w:rPr>
      </w:pPr>
      <w:bookmarkStart w:id="9" w:name="_Toc175562501"/>
      <w:r>
        <w:rPr>
          <w:rFonts w:eastAsia="Arial"/>
        </w:rPr>
        <w:t>Taux de cotisation</w:t>
      </w:r>
      <w:bookmarkEnd w:id="9"/>
      <w:r>
        <w:rPr>
          <w:rFonts w:eastAsia="Arial"/>
        </w:rPr>
        <w:t xml:space="preserve"> </w:t>
      </w:r>
    </w:p>
    <w:p w14:paraId="75DD9946" w14:textId="689D55F0" w:rsidR="00927E12" w:rsidRDefault="000D4235" w:rsidP="000D4235">
      <w:pPr>
        <w:jc w:val="both"/>
        <w:rPr>
          <w:rFonts w:eastAsia="Arial" w:cs="Arial"/>
        </w:rPr>
      </w:pPr>
      <w:r>
        <w:rPr>
          <w:rFonts w:eastAsia="Arial" w:cs="Arial"/>
        </w:rPr>
        <w:t xml:space="preserve">Le taux de cotisation des garanties minimales </w:t>
      </w:r>
      <w:r w:rsidR="008362A5">
        <w:rPr>
          <w:rFonts w:eastAsia="Arial" w:cs="Arial"/>
        </w:rPr>
        <w:t>obligatoire</w:t>
      </w:r>
      <w:r w:rsidR="00EF1AF7">
        <w:rPr>
          <w:rFonts w:eastAsia="Arial" w:cs="Arial"/>
        </w:rPr>
        <w:t>s</w:t>
      </w:r>
      <w:r w:rsidR="008362A5">
        <w:rPr>
          <w:rFonts w:eastAsia="Arial" w:cs="Arial"/>
        </w:rPr>
        <w:t xml:space="preserve"> </w:t>
      </w:r>
      <w:r>
        <w:rPr>
          <w:rFonts w:eastAsia="Arial" w:cs="Arial"/>
        </w:rPr>
        <w:t xml:space="preserve">est fixé à 2,30 %. </w:t>
      </w:r>
    </w:p>
    <w:p w14:paraId="2DF3A2F6" w14:textId="50C021CD" w:rsidR="000D4235" w:rsidRDefault="000D4235" w:rsidP="000D4235">
      <w:pPr>
        <w:jc w:val="both"/>
        <w:rPr>
          <w:rFonts w:eastAsia="Arial" w:cs="Arial"/>
        </w:rPr>
      </w:pPr>
      <w:r>
        <w:rPr>
          <w:rFonts w:eastAsia="Arial" w:cs="Arial"/>
        </w:rPr>
        <w:t>Ce taux pourra être majoré dans le respect des taux d’augmentation maximum négociés.</w:t>
      </w:r>
    </w:p>
    <w:p w14:paraId="09A7DB30" w14:textId="7FE016E1" w:rsidR="000D4235" w:rsidRDefault="000D4235" w:rsidP="00F264BD">
      <w:pPr>
        <w:pStyle w:val="Titre2"/>
        <w:rPr>
          <w:rFonts w:eastAsia="Arial"/>
        </w:rPr>
      </w:pPr>
      <w:bookmarkStart w:id="10" w:name="_Toc175562502"/>
      <w:bookmarkStart w:id="11" w:name="_Hlk172794657"/>
      <w:r w:rsidRPr="00281685">
        <w:rPr>
          <w:rFonts w:eastAsia="Arial"/>
        </w:rPr>
        <w:lastRenderedPageBreak/>
        <w:t>Santé</w:t>
      </w:r>
      <w:bookmarkEnd w:id="10"/>
    </w:p>
    <w:p w14:paraId="6ABBBF20" w14:textId="703336A4" w:rsidR="00616D91" w:rsidRPr="00D134E2" w:rsidRDefault="00D134E2" w:rsidP="00616D91">
      <w:pPr>
        <w:rPr>
          <w:rFonts w:eastAsia="Arial" w:cs="Arial"/>
        </w:rPr>
      </w:pPr>
      <w:r w:rsidRPr="00D134E2">
        <w:rPr>
          <w:rFonts w:eastAsia="Arial" w:cs="Arial"/>
        </w:rPr>
        <w:t xml:space="preserve">La protection du risque </w:t>
      </w:r>
      <w:r>
        <w:rPr>
          <w:rFonts w:eastAsia="Arial" w:cs="Arial"/>
        </w:rPr>
        <w:t>santé</w:t>
      </w:r>
      <w:r w:rsidRPr="00D134E2">
        <w:rPr>
          <w:rFonts w:eastAsia="Arial" w:cs="Arial"/>
        </w:rPr>
        <w:t xml:space="preserve"> (mutuelle) permet de compléter la couverture apportée par la sécurité sociale sur des remboursements de frais liés à la santé tels que l'achat de médicaments, d'appareillages, des frais d'hospitalisation, ou encore des consultations médicales.</w:t>
      </w:r>
    </w:p>
    <w:p w14:paraId="7ACB53BB" w14:textId="1AB4BB9F" w:rsidR="00990D96" w:rsidRPr="00990D96" w:rsidRDefault="00990D96" w:rsidP="00616D91">
      <w:pPr>
        <w:pStyle w:val="Titre3"/>
      </w:pPr>
      <w:bookmarkStart w:id="12" w:name="_Toc175562503"/>
      <w:r>
        <w:t>Garanties</w:t>
      </w:r>
      <w:bookmarkEnd w:id="12"/>
    </w:p>
    <w:p w14:paraId="2A4325B1" w14:textId="6153894A" w:rsidR="00281685" w:rsidRPr="00281685" w:rsidRDefault="00281685" w:rsidP="00281685">
      <w:pPr>
        <w:jc w:val="both"/>
        <w:rPr>
          <w:rFonts w:eastAsia="Arial" w:cs="Arial"/>
        </w:rPr>
      </w:pPr>
      <w:r w:rsidRPr="00281685">
        <w:rPr>
          <w:rFonts w:eastAsia="Arial" w:cs="Arial"/>
        </w:rPr>
        <w:t>Les garanties proposées dans la convention de participation sont les suivantes</w:t>
      </w:r>
      <w:r>
        <w:rPr>
          <w:rFonts w:eastAsia="Arial" w:cs="Arial"/>
        </w:rPr>
        <w:t> :</w:t>
      </w:r>
    </w:p>
    <w:p w14:paraId="76DA2E27" w14:textId="01BBE87F" w:rsidR="001C4A51" w:rsidRDefault="001C4A51" w:rsidP="000D4235">
      <w:pPr>
        <w:rPr>
          <w:rFonts w:eastAsia="Arial" w:cs="Arial"/>
          <w:b/>
          <w:bCs/>
        </w:rPr>
      </w:pPr>
      <w:r>
        <w:rPr>
          <w:rStyle w:val="wacimagecontainer"/>
          <w:rFonts w:ascii="Segoe UI" w:hAnsi="Segoe UI" w:cs="Segoe UI"/>
          <w:noProof/>
          <w:color w:val="000000"/>
          <w:sz w:val="18"/>
          <w:szCs w:val="18"/>
          <w:shd w:val="clear" w:color="auto" w:fill="FFFFFF"/>
        </w:rPr>
        <w:drawing>
          <wp:inline distT="0" distB="0" distL="0" distR="0" wp14:anchorId="20D2FB26" wp14:editId="416D1987">
            <wp:extent cx="6644005" cy="5213985"/>
            <wp:effectExtent l="0" t="0" r="4445" b="5715"/>
            <wp:docPr id="1"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nombre, Parallèl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4005" cy="5213985"/>
                    </a:xfrm>
                    <a:prstGeom prst="rect">
                      <a:avLst/>
                    </a:prstGeom>
                    <a:noFill/>
                    <a:ln>
                      <a:noFill/>
                    </a:ln>
                  </pic:spPr>
                </pic:pic>
              </a:graphicData>
            </a:graphic>
          </wp:inline>
        </w:drawing>
      </w:r>
      <w:r>
        <w:rPr>
          <w:rFonts w:cs="Arial"/>
          <w:color w:val="000000"/>
          <w:shd w:val="clear" w:color="auto" w:fill="FFFFFF"/>
        </w:rPr>
        <w:br/>
      </w:r>
    </w:p>
    <w:p w14:paraId="4A645FBB" w14:textId="17BD6676" w:rsidR="001868C1" w:rsidRDefault="001868C1" w:rsidP="000D4235">
      <w:pPr>
        <w:rPr>
          <w:rStyle w:val="wacimagecontainer"/>
          <w:rFonts w:ascii="Segoe UI" w:hAnsi="Segoe UI" w:cs="Segoe UI"/>
          <w:noProof/>
          <w:color w:val="000000"/>
          <w:sz w:val="18"/>
          <w:szCs w:val="18"/>
          <w:shd w:val="clear" w:color="auto" w:fill="FFFFFF"/>
        </w:rPr>
      </w:pPr>
      <w:r>
        <w:rPr>
          <w:rStyle w:val="wacimagecontainer"/>
          <w:rFonts w:ascii="Segoe UI" w:hAnsi="Segoe UI" w:cs="Segoe UI"/>
          <w:noProof/>
          <w:color w:val="000000"/>
          <w:sz w:val="18"/>
          <w:szCs w:val="18"/>
          <w:shd w:val="clear" w:color="auto" w:fill="FFFFFF"/>
        </w:rPr>
        <w:lastRenderedPageBreak/>
        <w:drawing>
          <wp:inline distT="0" distB="0" distL="0" distR="0" wp14:anchorId="581081E0" wp14:editId="5AEFDF86">
            <wp:extent cx="6644005" cy="3511550"/>
            <wp:effectExtent l="0" t="0" r="4445" b="0"/>
            <wp:docPr id="3" name="Image 2"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capture d’écran, nombre, Polic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4005" cy="3511550"/>
                    </a:xfrm>
                    <a:prstGeom prst="rect">
                      <a:avLst/>
                    </a:prstGeom>
                    <a:noFill/>
                    <a:ln>
                      <a:noFill/>
                    </a:ln>
                  </pic:spPr>
                </pic:pic>
              </a:graphicData>
            </a:graphic>
          </wp:inline>
        </w:drawing>
      </w:r>
      <w:r>
        <w:rPr>
          <w:rFonts w:cs="Arial"/>
          <w:color w:val="000000"/>
          <w:shd w:val="clear" w:color="auto" w:fill="FFFFFF"/>
        </w:rPr>
        <w:br/>
      </w:r>
    </w:p>
    <w:p w14:paraId="4517353B" w14:textId="32FDE0A7" w:rsidR="001C4A51" w:rsidRPr="006A24EF" w:rsidRDefault="004F38F7" w:rsidP="000D4235">
      <w:pPr>
        <w:rPr>
          <w:rFonts w:eastAsia="Arial" w:cs="Arial"/>
          <w:b/>
          <w:bCs/>
        </w:rPr>
      </w:pPr>
      <w:r>
        <w:rPr>
          <w:rStyle w:val="wacimagecontainer"/>
          <w:rFonts w:ascii="Segoe UI" w:hAnsi="Segoe UI" w:cs="Segoe UI"/>
          <w:noProof/>
          <w:color w:val="000000"/>
          <w:sz w:val="18"/>
          <w:szCs w:val="18"/>
          <w:shd w:val="clear" w:color="auto" w:fill="FFFFFF"/>
        </w:rPr>
        <w:drawing>
          <wp:inline distT="0" distB="0" distL="0" distR="0" wp14:anchorId="74328D2F" wp14:editId="4B970218">
            <wp:extent cx="6644005" cy="3735705"/>
            <wp:effectExtent l="0" t="0" r="4445" b="0"/>
            <wp:docPr id="5" name="Image 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capture d’écran, nombre, Polic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4005" cy="3735705"/>
                    </a:xfrm>
                    <a:prstGeom prst="rect">
                      <a:avLst/>
                    </a:prstGeom>
                    <a:noFill/>
                    <a:ln>
                      <a:noFill/>
                    </a:ln>
                  </pic:spPr>
                </pic:pic>
              </a:graphicData>
            </a:graphic>
          </wp:inline>
        </w:drawing>
      </w:r>
      <w:r>
        <w:rPr>
          <w:rFonts w:cs="Arial"/>
          <w:color w:val="000000"/>
          <w:shd w:val="clear" w:color="auto" w:fill="FFFFFF"/>
        </w:rPr>
        <w:br/>
      </w:r>
      <w:r>
        <w:rPr>
          <w:rFonts w:cs="Arial"/>
          <w:color w:val="000000"/>
          <w:shd w:val="clear" w:color="auto" w:fill="FFFFFF"/>
        </w:rPr>
        <w:br/>
      </w:r>
      <w:r w:rsidR="006A4F97">
        <w:rPr>
          <w:rStyle w:val="wacimagecontainer"/>
          <w:rFonts w:ascii="Segoe UI" w:hAnsi="Segoe UI" w:cs="Segoe UI"/>
          <w:noProof/>
          <w:color w:val="000000"/>
          <w:sz w:val="18"/>
          <w:szCs w:val="18"/>
          <w:shd w:val="clear" w:color="auto" w:fill="FFFFFF"/>
        </w:rPr>
        <w:lastRenderedPageBreak/>
        <w:drawing>
          <wp:inline distT="0" distB="0" distL="0" distR="0" wp14:anchorId="7B8EAE94" wp14:editId="7D0E137B">
            <wp:extent cx="6644005" cy="2947670"/>
            <wp:effectExtent l="0" t="0" r="4445" b="5080"/>
            <wp:docPr id="7" name="Image 6"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capture d’écran, nombre, Polic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4005" cy="2947670"/>
                    </a:xfrm>
                    <a:prstGeom prst="rect">
                      <a:avLst/>
                    </a:prstGeom>
                    <a:noFill/>
                    <a:ln>
                      <a:noFill/>
                    </a:ln>
                  </pic:spPr>
                </pic:pic>
              </a:graphicData>
            </a:graphic>
          </wp:inline>
        </w:drawing>
      </w:r>
      <w:r w:rsidR="006A4F97">
        <w:rPr>
          <w:rFonts w:cs="Arial"/>
          <w:color w:val="000000"/>
          <w:shd w:val="clear" w:color="auto" w:fill="FFFFFF"/>
        </w:rPr>
        <w:br/>
      </w:r>
      <w:r w:rsidR="00D65E62">
        <w:rPr>
          <w:noProof/>
        </w:rPr>
        <w:drawing>
          <wp:inline distT="0" distB="0" distL="0" distR="0" wp14:anchorId="45CFA76E" wp14:editId="6208D1BA">
            <wp:extent cx="6838315" cy="1790065"/>
            <wp:effectExtent l="0" t="0" r="635" b="635"/>
            <wp:docPr id="8" name="Image 7"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Police, nombre, lign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8315" cy="1790065"/>
                    </a:xfrm>
                    <a:prstGeom prst="rect">
                      <a:avLst/>
                    </a:prstGeom>
                    <a:noFill/>
                    <a:ln>
                      <a:noFill/>
                    </a:ln>
                  </pic:spPr>
                </pic:pic>
              </a:graphicData>
            </a:graphic>
          </wp:inline>
        </w:drawing>
      </w:r>
      <w:r w:rsidR="00D65E62">
        <w:rPr>
          <w:noProof/>
        </w:rPr>
        <w:drawing>
          <wp:inline distT="0" distB="0" distL="0" distR="0" wp14:anchorId="322456DC" wp14:editId="69C9D451">
            <wp:extent cx="6840220" cy="2635733"/>
            <wp:effectExtent l="0" t="0" r="0" b="0"/>
            <wp:docPr id="10" name="Image 9"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Une image contenant texte, capture d’écran, nombre, Polic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220" cy="2635733"/>
                    </a:xfrm>
                    <a:prstGeom prst="rect">
                      <a:avLst/>
                    </a:prstGeom>
                    <a:noFill/>
                    <a:ln>
                      <a:noFill/>
                    </a:ln>
                  </pic:spPr>
                </pic:pic>
              </a:graphicData>
            </a:graphic>
          </wp:inline>
        </w:drawing>
      </w:r>
    </w:p>
    <w:bookmarkEnd w:id="11"/>
    <w:p w14:paraId="2B53ED06" w14:textId="77777777" w:rsidR="00396735" w:rsidRDefault="00396735">
      <w:pPr>
        <w:rPr>
          <w:rFonts w:asciiTheme="majorHAnsi" w:eastAsia="Arial" w:hAnsiTheme="majorHAnsi" w:cstheme="majorBidi"/>
          <w:color w:val="1F4D78" w:themeColor="accent1" w:themeShade="7F"/>
          <w:sz w:val="24"/>
          <w:szCs w:val="24"/>
        </w:rPr>
      </w:pPr>
      <w:r>
        <w:rPr>
          <w:rFonts w:eastAsia="Arial"/>
        </w:rPr>
        <w:br w:type="page"/>
      </w:r>
    </w:p>
    <w:p w14:paraId="6F57748A" w14:textId="1841B1EF" w:rsidR="00616D91" w:rsidRDefault="00616D91" w:rsidP="00616D91">
      <w:pPr>
        <w:pStyle w:val="Titre3"/>
        <w:rPr>
          <w:rFonts w:eastAsia="Arial"/>
        </w:rPr>
      </w:pPr>
      <w:bookmarkStart w:id="13" w:name="_Toc175562504"/>
      <w:r>
        <w:rPr>
          <w:rFonts w:eastAsia="Arial"/>
        </w:rPr>
        <w:lastRenderedPageBreak/>
        <w:t>Cotisations</w:t>
      </w:r>
      <w:bookmarkEnd w:id="13"/>
      <w:r>
        <w:rPr>
          <w:rFonts w:eastAsia="Arial"/>
        </w:rPr>
        <w:t xml:space="preserve"> </w:t>
      </w:r>
    </w:p>
    <w:p w14:paraId="5B5DCAEB" w14:textId="63D43A8F" w:rsidR="00795EE1" w:rsidRPr="00990D96" w:rsidRDefault="00F264BD" w:rsidP="00616D91">
      <w:pPr>
        <w:rPr>
          <w:rFonts w:eastAsia="Arial" w:cs="Arial"/>
        </w:rPr>
      </w:pPr>
      <w:r w:rsidRPr="00990D96">
        <w:rPr>
          <w:rFonts w:eastAsia="Arial" w:cs="Arial"/>
        </w:rPr>
        <w:t>Les montants des cotisation</w:t>
      </w:r>
      <w:r w:rsidR="00990D96" w:rsidRPr="00990D96">
        <w:rPr>
          <w:rFonts w:eastAsia="Arial" w:cs="Arial"/>
        </w:rPr>
        <w:t>s sont les suivants :</w:t>
      </w:r>
    </w:p>
    <w:p w14:paraId="206BDB20" w14:textId="409626DD" w:rsidR="00795EE1" w:rsidRDefault="00795EE1" w:rsidP="000D4235">
      <w:pPr>
        <w:ind w:left="708"/>
        <w:rPr>
          <w:rFonts w:eastAsia="Arial" w:cs="Arial"/>
          <w:i/>
          <w:iCs/>
        </w:rPr>
      </w:pPr>
      <w:r>
        <w:rPr>
          <w:rStyle w:val="wacimagecontainer"/>
          <w:rFonts w:ascii="Segoe UI" w:hAnsi="Segoe UI" w:cs="Segoe UI"/>
          <w:noProof/>
          <w:color w:val="000000"/>
          <w:sz w:val="18"/>
          <w:szCs w:val="18"/>
          <w:shd w:val="clear" w:color="auto" w:fill="FFFFFF"/>
        </w:rPr>
        <w:drawing>
          <wp:inline distT="0" distB="0" distL="0" distR="0" wp14:anchorId="20A20F9F" wp14:editId="7BA5873A">
            <wp:extent cx="5787390" cy="2217906"/>
            <wp:effectExtent l="0" t="0" r="3810" b="0"/>
            <wp:docPr id="1925284730" name="Image 2"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image contenant texte, capture d’écran, nombre, Police&#10;&#10;Description générée automatiquement"/>
                    <pic:cNvPicPr>
                      <a:picLocks noChangeAspect="1" noChangeArrowheads="1"/>
                    </pic:cNvPicPr>
                  </pic:nvPicPr>
                  <pic:blipFill rotWithShape="1">
                    <a:blip r:embed="rId17">
                      <a:extLst>
                        <a:ext uri="{28A0092B-C50C-407E-A947-70E740481C1C}">
                          <a14:useLocalDpi xmlns:a14="http://schemas.microsoft.com/office/drawing/2010/main" val="0"/>
                        </a:ext>
                      </a:extLst>
                    </a:blip>
                    <a:srcRect b="32687"/>
                    <a:stretch/>
                  </pic:blipFill>
                  <pic:spPr bwMode="auto">
                    <a:xfrm>
                      <a:off x="0" y="0"/>
                      <a:ext cx="5787390" cy="2217906"/>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color w:val="000000"/>
          <w:shd w:val="clear" w:color="auto" w:fill="FFFFFF"/>
        </w:rPr>
        <w:br/>
      </w:r>
    </w:p>
    <w:p w14:paraId="7DDBDF1B" w14:textId="7B777D2B" w:rsidR="000D4235" w:rsidRDefault="000D4235" w:rsidP="005A5F31">
      <w:pPr>
        <w:pStyle w:val="Paragraphedeliste"/>
        <w:ind w:left="0"/>
        <w:rPr>
          <w:rFonts w:eastAsia="Arial" w:cs="Arial"/>
        </w:rPr>
      </w:pPr>
      <w:r w:rsidRPr="00F04A8C">
        <w:rPr>
          <w:rFonts w:eastAsia="Arial" w:cs="Arial"/>
        </w:rPr>
        <w:t>Il revient à chaque agent de décider d’adhérer à titre individuel au contrat</w:t>
      </w:r>
      <w:r w:rsidR="005A5F31">
        <w:rPr>
          <w:rFonts w:eastAsia="Arial" w:cs="Arial"/>
        </w:rPr>
        <w:t xml:space="preserve"> et de choisir son niveau de garantie</w:t>
      </w:r>
      <w:r w:rsidRPr="00F04A8C">
        <w:rPr>
          <w:rFonts w:eastAsia="Arial" w:cs="Arial"/>
        </w:rPr>
        <w:t>.</w:t>
      </w:r>
    </w:p>
    <w:p w14:paraId="26610F85" w14:textId="77777777" w:rsidR="00CC23E6" w:rsidRPr="00E408F2" w:rsidRDefault="00CC23E6" w:rsidP="005A5F31">
      <w:pPr>
        <w:pStyle w:val="Paragraphedeliste"/>
        <w:ind w:left="0"/>
        <w:rPr>
          <w:rFonts w:eastAsia="Arial" w:cs="Arial"/>
        </w:rPr>
      </w:pPr>
    </w:p>
    <w:p w14:paraId="0967147B" w14:textId="589A8441" w:rsidR="00985DCB" w:rsidRDefault="001F1465" w:rsidP="00621455">
      <w:pPr>
        <w:pStyle w:val="Titre1"/>
        <w:rPr>
          <w:rFonts w:eastAsia="Arial"/>
        </w:rPr>
      </w:pPr>
      <w:bookmarkStart w:id="14" w:name="_Toc175562505"/>
      <w:r w:rsidRPr="00152C88">
        <w:rPr>
          <w:rFonts w:eastAsia="Arial"/>
        </w:rPr>
        <w:t>Participation financière de l’employeur</w:t>
      </w:r>
      <w:bookmarkEnd w:id="14"/>
      <w:r w:rsidRPr="00152C88">
        <w:rPr>
          <w:rFonts w:eastAsia="Arial"/>
        </w:rPr>
        <w:t> </w:t>
      </w:r>
    </w:p>
    <w:p w14:paraId="5D687F87" w14:textId="77777777" w:rsidR="00C81373" w:rsidRDefault="00C81373" w:rsidP="00152C88">
      <w:pPr>
        <w:jc w:val="both"/>
        <w:rPr>
          <w:rFonts w:eastAsia="Arial" w:cs="Arial"/>
        </w:rPr>
      </w:pPr>
    </w:p>
    <w:p w14:paraId="5D9782FD" w14:textId="395EFE4C" w:rsidR="35651AB7" w:rsidRDefault="35651AB7" w:rsidP="62FD8C1B">
      <w:pPr>
        <w:jc w:val="both"/>
        <w:rPr>
          <w:rFonts w:eastAsia="Arial" w:cs="Arial"/>
        </w:rPr>
      </w:pPr>
      <w:r w:rsidRPr="62FD8C1B">
        <w:rPr>
          <w:rFonts w:eastAsia="Arial" w:cs="Arial"/>
          <w:color w:val="000000" w:themeColor="text1"/>
          <w:sz w:val="21"/>
          <w:szCs w:val="21"/>
        </w:rPr>
        <w:t>La participation des collectivités territoriales et de leurs établissements publics constitue une aide à la personne, sous forme d'un montant unitaire par agent, et vient en déduction de la cotisation ou de la prime due par les agents.</w:t>
      </w:r>
    </w:p>
    <w:p w14:paraId="43CDB941" w14:textId="737EAAB9" w:rsidR="00152C88" w:rsidRPr="00152C88" w:rsidRDefault="00152C88" w:rsidP="00152C88">
      <w:pPr>
        <w:jc w:val="both"/>
        <w:rPr>
          <w:rFonts w:eastAsia="Arial" w:cs="Arial"/>
        </w:rPr>
      </w:pPr>
      <w:r>
        <w:rPr>
          <w:rFonts w:eastAsia="Arial" w:cs="Arial"/>
        </w:rPr>
        <w:t>I</w:t>
      </w:r>
      <w:r w:rsidR="00395F0D">
        <w:rPr>
          <w:rFonts w:eastAsia="Arial" w:cs="Arial"/>
        </w:rPr>
        <w:t>l convient d</w:t>
      </w:r>
      <w:r w:rsidRPr="00152C88">
        <w:rPr>
          <w:rFonts w:eastAsia="Arial" w:cs="Arial"/>
        </w:rPr>
        <w:t xml:space="preserve">e fixer le montant mensuel de la participation financière pour les agents qui auront fait le choix de souscrire </w:t>
      </w:r>
      <w:r w:rsidR="00395F0D">
        <w:rPr>
          <w:rFonts w:eastAsia="Arial" w:cs="Arial"/>
        </w:rPr>
        <w:t>ces contrats</w:t>
      </w:r>
    </w:p>
    <w:p w14:paraId="2F6DCF7E" w14:textId="6CAD81AB" w:rsidR="00985DCB" w:rsidRDefault="001947CA" w:rsidP="00E408F2">
      <w:pPr>
        <w:jc w:val="both"/>
        <w:rPr>
          <w:rFonts w:eastAsia="Arial" w:cs="Arial"/>
        </w:rPr>
      </w:pPr>
      <w:r>
        <w:rPr>
          <w:rFonts w:eastAsia="Arial" w:cs="Arial"/>
        </w:rPr>
        <w:t>C</w:t>
      </w:r>
      <w:r w:rsidR="00E408F2" w:rsidRPr="00E408F2">
        <w:rPr>
          <w:rFonts w:eastAsia="Arial" w:cs="Arial"/>
        </w:rPr>
        <w:t>’est l’assemblée délibérante qui doit déterminer le montant de la participation financière à accorder</w:t>
      </w:r>
      <w:r w:rsidR="00985DCB">
        <w:rPr>
          <w:rFonts w:eastAsia="Arial" w:cs="Arial"/>
        </w:rPr>
        <w:t> :</w:t>
      </w:r>
    </w:p>
    <w:p w14:paraId="6F478779" w14:textId="6B12578D" w:rsidR="00E408F2" w:rsidRPr="00985DCB" w:rsidRDefault="00E408F2" w:rsidP="00985DCB">
      <w:pPr>
        <w:pStyle w:val="Paragraphedeliste"/>
        <w:numPr>
          <w:ilvl w:val="0"/>
          <w:numId w:val="2"/>
        </w:numPr>
        <w:jc w:val="both"/>
        <w:rPr>
          <w:rFonts w:eastAsia="Arial" w:cs="Arial"/>
        </w:rPr>
      </w:pPr>
      <w:r w:rsidRPr="00985DCB">
        <w:rPr>
          <w:rFonts w:eastAsia="Arial" w:cs="Arial"/>
        </w:rPr>
        <w:t>à chaque agent qui aura adhéré au contrat de prévoyance collective proposé par TERRITORIA MUTUELLE en application de l’accord négocié par le CDG33.</w:t>
      </w:r>
    </w:p>
    <w:p w14:paraId="26251901" w14:textId="2E110638" w:rsidR="00E408F2" w:rsidRDefault="00901DD7" w:rsidP="00985DCB">
      <w:pPr>
        <w:pStyle w:val="Paragraphedeliste"/>
        <w:numPr>
          <w:ilvl w:val="0"/>
          <w:numId w:val="2"/>
        </w:numPr>
        <w:jc w:val="both"/>
        <w:rPr>
          <w:rFonts w:eastAsia="Arial" w:cs="Arial"/>
        </w:rPr>
      </w:pPr>
      <w:r w:rsidRPr="00985DCB">
        <w:rPr>
          <w:rFonts w:eastAsia="Arial" w:cs="Arial"/>
        </w:rPr>
        <w:t>à chaque agent qui aura adhéré au contrat de santé collective proposé par ALTERNATIVE COURTAGE (MNFCT) en application de l’accord négocié par le CDG33.</w:t>
      </w:r>
    </w:p>
    <w:p w14:paraId="1EC74F08" w14:textId="0CEA587D" w:rsidR="00554491" w:rsidRPr="00554491" w:rsidRDefault="00554491" w:rsidP="00554491">
      <w:pPr>
        <w:pStyle w:val="Titre2"/>
        <w:rPr>
          <w:rFonts w:eastAsia="Arial"/>
        </w:rPr>
      </w:pPr>
      <w:bookmarkStart w:id="15" w:name="_Toc175562506"/>
      <w:r>
        <w:rPr>
          <w:rFonts w:eastAsia="Arial"/>
        </w:rPr>
        <w:t>Prévoyance</w:t>
      </w:r>
      <w:bookmarkEnd w:id="15"/>
    </w:p>
    <w:p w14:paraId="70A0AD81" w14:textId="57F0D3C4" w:rsidR="00985DCB" w:rsidRDefault="00985DCB" w:rsidP="00985DCB">
      <w:pPr>
        <w:jc w:val="both"/>
        <w:rPr>
          <w:rFonts w:eastAsia="Arial" w:cs="Arial"/>
        </w:rPr>
      </w:pPr>
      <w:r>
        <w:rPr>
          <w:rFonts w:eastAsia="Arial" w:cs="Arial"/>
        </w:rPr>
        <w:t xml:space="preserve">Pour le risque </w:t>
      </w:r>
      <w:r w:rsidR="001D0B57">
        <w:rPr>
          <w:rFonts w:eastAsia="Arial" w:cs="Arial"/>
        </w:rPr>
        <w:t>p</w:t>
      </w:r>
      <w:r>
        <w:rPr>
          <w:rFonts w:eastAsia="Arial" w:cs="Arial"/>
        </w:rPr>
        <w:t xml:space="preserve">révoyance, l’aide financière mensuelle </w:t>
      </w:r>
      <w:r w:rsidR="00B31313">
        <w:rPr>
          <w:rFonts w:eastAsia="Arial" w:cs="Arial"/>
        </w:rPr>
        <w:t xml:space="preserve">ne peut être inférieure </w:t>
      </w:r>
      <w:r>
        <w:rPr>
          <w:rFonts w:eastAsia="Arial" w:cs="Arial"/>
        </w:rPr>
        <w:t>7 €/mois/agent à compter du 1</w:t>
      </w:r>
      <w:r w:rsidRPr="001F1465">
        <w:rPr>
          <w:rFonts w:eastAsia="Arial" w:cs="Arial"/>
          <w:vertAlign w:val="superscript"/>
        </w:rPr>
        <w:t>er</w:t>
      </w:r>
      <w:r>
        <w:rPr>
          <w:rFonts w:eastAsia="Arial" w:cs="Arial"/>
        </w:rPr>
        <w:t xml:space="preserve"> janvier 2025</w:t>
      </w:r>
      <w:r w:rsidR="00552756" w:rsidRPr="00552756">
        <w:rPr>
          <w:rFonts w:eastAsia="Arial" w:cs="Arial"/>
        </w:rPr>
        <w:t xml:space="preserve"> </w:t>
      </w:r>
      <w:r w:rsidR="00552756">
        <w:rPr>
          <w:rFonts w:eastAsia="Arial" w:cs="Arial"/>
        </w:rPr>
        <w:t>(</w:t>
      </w:r>
      <w:r w:rsidR="00552756" w:rsidRPr="005E3C9C">
        <w:rPr>
          <w:rFonts w:eastAsia="Arial" w:cs="Arial"/>
        </w:rPr>
        <w:t>décret du 20 avril 202</w:t>
      </w:r>
      <w:r w:rsidR="00104F97">
        <w:rPr>
          <w:rFonts w:eastAsia="Arial" w:cs="Arial"/>
        </w:rPr>
        <w:t>2)</w:t>
      </w:r>
      <w:r>
        <w:rPr>
          <w:rFonts w:eastAsia="Arial" w:cs="Arial"/>
        </w:rPr>
        <w:t>.</w:t>
      </w:r>
    </w:p>
    <w:p w14:paraId="3EF8710B" w14:textId="7FF379DC" w:rsidR="00552756" w:rsidRPr="005E3C9C" w:rsidRDefault="00576E45" w:rsidP="00552756">
      <w:pPr>
        <w:jc w:val="both"/>
        <w:rPr>
          <w:rFonts w:eastAsia="Arial" w:cs="Arial"/>
        </w:rPr>
      </w:pPr>
      <w:r>
        <w:rPr>
          <w:rFonts w:eastAsia="Arial" w:cs="Arial"/>
        </w:rPr>
        <w:t xml:space="preserve">Les employeurs peuvent néanmoins aller au-delà, et notamment </w:t>
      </w:r>
      <w:r w:rsidR="00992081">
        <w:rPr>
          <w:rFonts w:eastAsia="Arial" w:cs="Arial"/>
        </w:rPr>
        <w:t>d</w:t>
      </w:r>
      <w:r w:rsidR="00552756">
        <w:rPr>
          <w:rFonts w:eastAsia="Arial" w:cs="Arial"/>
        </w:rPr>
        <w:t xml:space="preserve">écider d’anticiper les </w:t>
      </w:r>
      <w:r w:rsidR="00552756" w:rsidRPr="005E3C9C">
        <w:rPr>
          <w:rFonts w:eastAsia="Arial" w:cs="Arial"/>
        </w:rPr>
        <w:t xml:space="preserve">dispositions de </w:t>
      </w:r>
      <w:r w:rsidR="00992081">
        <w:t xml:space="preserve">l’accord collectif national du 11 juillet 2023 </w:t>
      </w:r>
      <w:r w:rsidR="001D0B57">
        <w:t xml:space="preserve">même si celui-ci </w:t>
      </w:r>
      <w:r w:rsidR="00992081">
        <w:t>n’a pas encore fait l’objet de transposition législative et réglementaire.</w:t>
      </w:r>
    </w:p>
    <w:p w14:paraId="1F3A7B6D" w14:textId="301D0427" w:rsidR="00552756" w:rsidRDefault="001D0B57" w:rsidP="00552756">
      <w:pPr>
        <w:jc w:val="both"/>
        <w:rPr>
          <w:rFonts w:eastAsia="Arial" w:cs="Arial"/>
        </w:rPr>
      </w:pPr>
      <w:r>
        <w:rPr>
          <w:rFonts w:eastAsia="Arial" w:cs="Arial"/>
        </w:rPr>
        <w:t xml:space="preserve">Celui-ci prévoit, </w:t>
      </w:r>
      <w:r w:rsidR="00552756" w:rsidRPr="005E3C9C">
        <w:rPr>
          <w:rFonts w:eastAsia="Arial" w:cs="Arial"/>
        </w:rPr>
        <w:t xml:space="preserve">en matière de prévoyance </w:t>
      </w:r>
      <w:r w:rsidR="00104F97">
        <w:rPr>
          <w:rFonts w:eastAsia="Arial" w:cs="Arial"/>
        </w:rPr>
        <w:t>une participation de l’employeur -</w:t>
      </w:r>
      <w:r w:rsidR="00552756" w:rsidRPr="005E3C9C">
        <w:rPr>
          <w:rFonts w:eastAsia="Arial" w:cs="Arial"/>
        </w:rPr>
        <w:t>au minimum</w:t>
      </w:r>
      <w:r w:rsidR="00D1352B">
        <w:rPr>
          <w:rFonts w:eastAsia="Arial" w:cs="Arial"/>
        </w:rPr>
        <w:t>- de</w:t>
      </w:r>
      <w:r w:rsidR="00552756" w:rsidRPr="005E3C9C">
        <w:rPr>
          <w:rFonts w:eastAsia="Arial" w:cs="Arial"/>
        </w:rPr>
        <w:t xml:space="preserve"> 50 % de la cotisation acquittée par les agents au titre des garanties minimales prévues par l’accord (hors garanties optionnelles facultatives</w:t>
      </w:r>
      <w:r>
        <w:rPr>
          <w:rFonts w:eastAsia="Arial" w:cs="Arial"/>
        </w:rPr>
        <w:t>)</w:t>
      </w:r>
      <w:r w:rsidR="00CE5687">
        <w:rPr>
          <w:rFonts w:eastAsia="Arial" w:cs="Arial"/>
        </w:rPr>
        <w:t>.</w:t>
      </w:r>
    </w:p>
    <w:p w14:paraId="65E32DB1" w14:textId="2A1CFD33" w:rsidR="00CE5687" w:rsidRDefault="00AF62F7" w:rsidP="00552756">
      <w:pPr>
        <w:jc w:val="both"/>
        <w:rPr>
          <w:rFonts w:eastAsia="Arial" w:cs="Arial"/>
        </w:rPr>
      </w:pPr>
      <w:r w:rsidRPr="6F24620F">
        <w:rPr>
          <w:rFonts w:eastAsia="Arial" w:cs="Arial"/>
        </w:rPr>
        <w:t>La participation de l’employeur ne peut pa</w:t>
      </w:r>
      <w:r w:rsidR="001947CA" w:rsidRPr="6F24620F">
        <w:rPr>
          <w:rFonts w:eastAsia="Arial" w:cs="Arial"/>
        </w:rPr>
        <w:t>r</w:t>
      </w:r>
      <w:r w:rsidRPr="6F24620F">
        <w:rPr>
          <w:rFonts w:eastAsia="Arial" w:cs="Arial"/>
        </w:rPr>
        <w:t xml:space="preserve"> contre pas dépasser le </w:t>
      </w:r>
      <w:r w:rsidR="00CE5687" w:rsidRPr="6F24620F">
        <w:rPr>
          <w:rFonts w:eastAsia="Arial" w:cs="Arial"/>
        </w:rPr>
        <w:t>montant de la cotisation de l’agent</w:t>
      </w:r>
      <w:r w:rsidRPr="6F24620F">
        <w:rPr>
          <w:rFonts w:eastAsia="Arial" w:cs="Arial"/>
        </w:rPr>
        <w:t>.</w:t>
      </w:r>
    </w:p>
    <w:p w14:paraId="55F4F420" w14:textId="375D5E34" w:rsidR="005A5F31" w:rsidRDefault="005A5F31" w:rsidP="00985DCB">
      <w:pPr>
        <w:jc w:val="both"/>
        <w:rPr>
          <w:rFonts w:eastAsia="Arial" w:cs="Arial"/>
        </w:rPr>
      </w:pPr>
      <w:bookmarkStart w:id="16" w:name="_Hlk175562319"/>
      <w:r>
        <w:rPr>
          <w:rFonts w:eastAsia="Arial" w:cs="Arial"/>
        </w:rPr>
        <w:t xml:space="preserve">Le montant alloué peut être soit identique pour l’ensemble des agents, soit modulé dans un but d’intérêt social en prenant en compte le revenu </w:t>
      </w:r>
      <w:r w:rsidR="00245581">
        <w:rPr>
          <w:rFonts w:eastAsia="Arial" w:cs="Arial"/>
        </w:rPr>
        <w:t xml:space="preserve">ou de la situation familiale </w:t>
      </w:r>
      <w:r>
        <w:rPr>
          <w:rFonts w:eastAsia="Arial" w:cs="Arial"/>
        </w:rPr>
        <w:t>de l’agent.</w:t>
      </w:r>
      <w:bookmarkEnd w:id="16"/>
    </w:p>
    <w:p w14:paraId="07668915" w14:textId="4BFC4AC0" w:rsidR="00554491" w:rsidRDefault="00554491" w:rsidP="00554491">
      <w:pPr>
        <w:pStyle w:val="Titre2"/>
        <w:rPr>
          <w:rFonts w:eastAsia="Arial"/>
        </w:rPr>
      </w:pPr>
      <w:bookmarkStart w:id="17" w:name="_Toc175562507"/>
      <w:r>
        <w:rPr>
          <w:rFonts w:eastAsia="Arial"/>
        </w:rPr>
        <w:t>Santé</w:t>
      </w:r>
      <w:bookmarkEnd w:id="17"/>
    </w:p>
    <w:p w14:paraId="3B66A00C" w14:textId="2B0BEEF7" w:rsidR="005A5F31" w:rsidRDefault="00985DCB" w:rsidP="000C49A2">
      <w:pPr>
        <w:jc w:val="both"/>
        <w:rPr>
          <w:rFonts w:eastAsia="Arial" w:cs="Arial"/>
        </w:rPr>
      </w:pPr>
      <w:r w:rsidRPr="7343143D">
        <w:rPr>
          <w:rFonts w:eastAsia="Arial" w:cs="Arial"/>
        </w:rPr>
        <w:t>Pour le risque Santé, l’aide financière mensuelle est à ce jour libre</w:t>
      </w:r>
      <w:r w:rsidR="000C49A2">
        <w:rPr>
          <w:rFonts w:eastAsia="Arial" w:cs="Arial"/>
        </w:rPr>
        <w:t xml:space="preserve">. Elle </w:t>
      </w:r>
      <w:r w:rsidRPr="7343143D">
        <w:rPr>
          <w:rFonts w:eastAsia="Arial" w:cs="Arial"/>
        </w:rPr>
        <w:t>deviendra obligatoire à compter du 1</w:t>
      </w:r>
      <w:r w:rsidRPr="7343143D">
        <w:rPr>
          <w:rFonts w:eastAsia="Arial" w:cs="Arial"/>
          <w:vertAlign w:val="superscript"/>
        </w:rPr>
        <w:t>er</w:t>
      </w:r>
      <w:r w:rsidRPr="7343143D">
        <w:rPr>
          <w:rFonts w:eastAsia="Arial" w:cs="Arial"/>
        </w:rPr>
        <w:t xml:space="preserve"> janvier 2026 sur la base d’un montant minimum de référence fixé par décret à hauteur de 15 €/mois/agent.</w:t>
      </w:r>
      <w:r w:rsidR="005A5F31">
        <w:rPr>
          <w:rFonts w:eastAsia="Arial" w:cs="Arial"/>
        </w:rPr>
        <w:br w:type="page"/>
      </w:r>
    </w:p>
    <w:p w14:paraId="0A3A831D" w14:textId="5AE0ADA5" w:rsidR="00E871F3" w:rsidRDefault="000D65E2" w:rsidP="00012083">
      <w:pPr>
        <w:pStyle w:val="Titre1"/>
        <w:rPr>
          <w:rFonts w:eastAsia="Arial"/>
        </w:rPr>
      </w:pPr>
      <w:bookmarkStart w:id="18" w:name="_Toc175562508"/>
      <w:r>
        <w:rPr>
          <w:rFonts w:eastAsia="Arial"/>
        </w:rPr>
        <w:lastRenderedPageBreak/>
        <w:t>T</w:t>
      </w:r>
      <w:r w:rsidR="00012083">
        <w:rPr>
          <w:rFonts w:eastAsia="Arial"/>
        </w:rPr>
        <w:t>rame de délibération</w:t>
      </w:r>
      <w:bookmarkEnd w:id="18"/>
    </w:p>
    <w:p w14:paraId="16911B6B" w14:textId="0CE36230" w:rsidR="3B85E368" w:rsidRDefault="3B85E368" w:rsidP="00C67AA7">
      <w:pPr>
        <w:spacing w:before="240" w:after="0"/>
        <w:ind w:right="72"/>
        <w:jc w:val="both"/>
        <w:rPr>
          <w:rFonts w:eastAsia="Arial" w:cs="Arial"/>
        </w:rPr>
      </w:pPr>
      <w:r w:rsidRPr="0701ADFB">
        <w:rPr>
          <w:rFonts w:eastAsia="Arial" w:cs="Arial"/>
        </w:rPr>
        <w:t>Vu le code général des collectivités territoriales,</w:t>
      </w:r>
    </w:p>
    <w:p w14:paraId="5890029F" w14:textId="21C0E681" w:rsidR="3B85E368" w:rsidRDefault="3B85E368" w:rsidP="00C67AA7">
      <w:pPr>
        <w:jc w:val="both"/>
        <w:rPr>
          <w:rFonts w:eastAsia="Arial" w:cs="Arial"/>
        </w:rPr>
      </w:pPr>
      <w:r w:rsidRPr="248C6113">
        <w:rPr>
          <w:rFonts w:eastAsia="Arial" w:cs="Arial"/>
        </w:rPr>
        <w:t>Vu le code des assurances, de la mutualité et de la sécurité sociale,</w:t>
      </w:r>
    </w:p>
    <w:p w14:paraId="38F7FCD2" w14:textId="52BEB834" w:rsidR="00B0234F" w:rsidRDefault="00B0234F" w:rsidP="00C67AA7">
      <w:pPr>
        <w:jc w:val="both"/>
      </w:pPr>
      <w:r>
        <w:t xml:space="preserve">Vu </w:t>
      </w:r>
      <w:r w:rsidR="005433DD">
        <w:t xml:space="preserve">les dispositions du Code Général de la Fonction Publique, notamment </w:t>
      </w:r>
      <w:r w:rsidR="00505058">
        <w:t>les articles</w:t>
      </w:r>
      <w:r w:rsidR="005433DD">
        <w:t xml:space="preserve"> L.827-7</w:t>
      </w:r>
      <w:r w:rsidR="00505058">
        <w:t xml:space="preserve"> et L.827-</w:t>
      </w:r>
      <w:r w:rsidR="51F0783B">
        <w:t>11</w:t>
      </w:r>
      <w:r w:rsidR="00505058">
        <w:t>,</w:t>
      </w:r>
    </w:p>
    <w:p w14:paraId="38F7FCD5" w14:textId="77777777" w:rsidR="00B0234F" w:rsidRDefault="00B0234F" w:rsidP="00C67AA7">
      <w:pPr>
        <w:jc w:val="both"/>
      </w:pPr>
      <w:r>
        <w:t>Vu le décret n° 2011-1474 du 8 novembre 2011 relatif à la participation des collectivités territoriales et de leurs établissements publics au financement de la protection sociale complémentaire de leurs agents,</w:t>
      </w:r>
    </w:p>
    <w:p w14:paraId="6531D8DE" w14:textId="079AE359" w:rsidR="00240979" w:rsidRDefault="00240979" w:rsidP="00C67AA7">
      <w:pPr>
        <w:jc w:val="both"/>
      </w:pPr>
      <w:r>
        <w:t>Vu le décret n° 2022-581 du 20 avril 2022 relatif aux garanties de protection sociale complémentaire et à la participation obligatoire des collectivités territoriales et de leurs établissements publics à leur financement,</w:t>
      </w:r>
    </w:p>
    <w:p w14:paraId="0A38EE62" w14:textId="5F58044C" w:rsidR="00995799" w:rsidRPr="00E408F2" w:rsidRDefault="00376A84" w:rsidP="00995799">
      <w:pPr>
        <w:jc w:val="both"/>
        <w:rPr>
          <w:rFonts w:eastAsia="Arial" w:cs="Arial"/>
        </w:rPr>
      </w:pPr>
      <w:r>
        <w:rPr>
          <w:rFonts w:eastAsia="Arial" w:cs="Arial"/>
        </w:rPr>
        <w:t xml:space="preserve">Vu la </w:t>
      </w:r>
      <w:r w:rsidR="00995799" w:rsidRPr="00E408F2">
        <w:rPr>
          <w:rFonts w:eastAsia="Arial" w:cs="Arial"/>
        </w:rPr>
        <w:t xml:space="preserve">délibération n° … du …, </w:t>
      </w:r>
      <w:r>
        <w:rPr>
          <w:rFonts w:eastAsia="Arial" w:cs="Arial"/>
        </w:rPr>
        <w:t xml:space="preserve">par laquelle l’assemblée avait </w:t>
      </w:r>
      <w:r w:rsidR="00995799" w:rsidRPr="00E408F2">
        <w:rPr>
          <w:rFonts w:eastAsia="Arial" w:cs="Arial"/>
        </w:rPr>
        <w:t xml:space="preserve">donné mandat au </w:t>
      </w:r>
      <w:r w:rsidR="00995799">
        <w:rPr>
          <w:rFonts w:eastAsia="Arial" w:cs="Arial"/>
        </w:rPr>
        <w:t>CDG33</w:t>
      </w:r>
      <w:r w:rsidR="00995799" w:rsidRPr="00E408F2">
        <w:rPr>
          <w:rFonts w:eastAsia="Arial" w:cs="Arial"/>
        </w:rPr>
        <w:t xml:space="preserve"> afin de participer à cet appel public à concurrence</w:t>
      </w:r>
    </w:p>
    <w:p w14:paraId="4F04E7AE" w14:textId="77777777" w:rsidR="00995799" w:rsidRDefault="00995799" w:rsidP="00C67AA7">
      <w:pPr>
        <w:jc w:val="both"/>
      </w:pPr>
    </w:p>
    <w:p w14:paraId="08C28F0B" w14:textId="5686A47E" w:rsidR="32954A13" w:rsidRDefault="32954A13" w:rsidP="00C67AA7">
      <w:pPr>
        <w:jc w:val="both"/>
      </w:pPr>
      <w:r>
        <w:t>Vu la délibération du Centre de gestion n° DE-0032-2024 en date du 10 juillet 2024 portant choix des prestataires retenus pour la conclusion des conventions de participation pour les risques « santé » et « prévoyance »,</w:t>
      </w:r>
    </w:p>
    <w:p w14:paraId="492400D1" w14:textId="40E3084C" w:rsidR="73A39B0D" w:rsidRDefault="73A39B0D" w:rsidP="00C67AA7">
      <w:pPr>
        <w:jc w:val="both"/>
      </w:pPr>
      <w:r>
        <w:t xml:space="preserve">Vu l’avis du Comité Social Territorial en date </w:t>
      </w:r>
      <w:r w:rsidR="640E41D7">
        <w:t xml:space="preserve">du </w:t>
      </w:r>
      <w:r w:rsidR="640E41D7" w:rsidRPr="7CB0492F">
        <w:rPr>
          <w:highlight w:val="yellow"/>
        </w:rPr>
        <w:t>JJMMAAAA</w:t>
      </w:r>
      <w:r>
        <w:t>...</w:t>
      </w:r>
    </w:p>
    <w:p w14:paraId="302EAC02" w14:textId="77AA768A" w:rsidR="7A7364AF" w:rsidRDefault="7A7364AF" w:rsidP="00C67AA7">
      <w:pPr>
        <w:jc w:val="both"/>
      </w:pPr>
    </w:p>
    <w:p w14:paraId="38F7FCD8" w14:textId="1DE3A782" w:rsidR="008E7480" w:rsidRDefault="008E7480" w:rsidP="00C67AA7">
      <w:pPr>
        <w:jc w:val="both"/>
      </w:pPr>
      <w:r>
        <w:t xml:space="preserve">Vu la convention de participation santé signée entre le Centre de Gestion de la Gironde et </w:t>
      </w:r>
      <w:r w:rsidR="00335507">
        <w:t>MNFCT</w:t>
      </w:r>
      <w:r w:rsidR="00EB2FBE">
        <w:t xml:space="preserve"> (ALTERNATIVE COURTAGE)</w:t>
      </w:r>
      <w:r>
        <w:t xml:space="preserve"> en date du </w:t>
      </w:r>
      <w:r w:rsidR="44CEF017">
        <w:t>11 juillet 2024.</w:t>
      </w:r>
    </w:p>
    <w:p w14:paraId="38F7FCD9" w14:textId="103FDC00" w:rsidR="008E7480" w:rsidRDefault="008E7480" w:rsidP="00C67AA7">
      <w:pPr>
        <w:jc w:val="both"/>
      </w:pPr>
      <w:r>
        <w:t xml:space="preserve">Vu la convention de participation prévoyance signée entre le Centre de Gestion de la Gironde et </w:t>
      </w:r>
      <w:r w:rsidR="00132022">
        <w:t xml:space="preserve">TERRITORIA MUTUELLE </w:t>
      </w:r>
      <w:r>
        <w:t xml:space="preserve">en date du </w:t>
      </w:r>
      <w:r w:rsidR="6182AB26">
        <w:t>17 juillet 2024</w:t>
      </w:r>
      <w:r w:rsidR="00C935B0">
        <w:t>.</w:t>
      </w:r>
    </w:p>
    <w:p w14:paraId="443D33B4" w14:textId="53734B0C" w:rsidR="00A42189" w:rsidRDefault="00A42189" w:rsidP="00C67AA7">
      <w:pPr>
        <w:jc w:val="both"/>
      </w:pPr>
    </w:p>
    <w:p w14:paraId="38F7FCDB" w14:textId="77777777" w:rsidR="008E7480" w:rsidRDefault="008E7480" w:rsidP="00C67AA7">
      <w:pPr>
        <w:jc w:val="both"/>
      </w:pPr>
      <w:r>
        <w:t xml:space="preserve">Le </w:t>
      </w:r>
      <w:r w:rsidRPr="009B655F">
        <w:rPr>
          <w:highlight w:val="yellow"/>
        </w:rPr>
        <w:t>Conseil municipal / Conseil syndical / Conseil d’administration</w:t>
      </w:r>
      <w:r>
        <w:t xml:space="preserve"> après en avoir délibéré</w:t>
      </w:r>
    </w:p>
    <w:p w14:paraId="47FF73D8" w14:textId="77777777" w:rsidR="009B655F" w:rsidRDefault="009B655F" w:rsidP="00C67AA7">
      <w:pPr>
        <w:jc w:val="both"/>
        <w:rPr>
          <w:b/>
        </w:rPr>
      </w:pPr>
    </w:p>
    <w:p w14:paraId="38F7FCDC" w14:textId="77777777" w:rsidR="008E7480" w:rsidRDefault="008E7480" w:rsidP="00C67AA7">
      <w:pPr>
        <w:jc w:val="both"/>
        <w:rPr>
          <w:b/>
        </w:rPr>
      </w:pPr>
      <w:r w:rsidRPr="00D728B0">
        <w:rPr>
          <w:b/>
        </w:rPr>
        <w:t xml:space="preserve">DECIDE </w:t>
      </w:r>
    </w:p>
    <w:p w14:paraId="4C27B8E5" w14:textId="77777777" w:rsidR="00C27FCD" w:rsidRDefault="00C27FCD" w:rsidP="00C67AA7">
      <w:pPr>
        <w:jc w:val="both"/>
      </w:pPr>
      <w:r>
        <w:rPr>
          <w:b/>
          <w:u w:val="single"/>
        </w:rPr>
        <w:t>ARTICLE 1</w:t>
      </w:r>
      <w:r>
        <w:t xml:space="preserve"> : </w:t>
      </w:r>
    </w:p>
    <w:p w14:paraId="2AED09DA" w14:textId="5C3AFC62" w:rsidR="00C27FCD" w:rsidRDefault="00C27FCD" w:rsidP="009A3B05">
      <w:pPr>
        <w:pStyle w:val="Paragraphedeliste"/>
        <w:numPr>
          <w:ilvl w:val="0"/>
          <w:numId w:val="10"/>
        </w:numPr>
        <w:jc w:val="both"/>
      </w:pPr>
      <w:r>
        <w:t xml:space="preserve">D’adhérer à la convention de participation </w:t>
      </w:r>
      <w:bookmarkStart w:id="19" w:name="_Hlk174524574"/>
      <w:r w:rsidR="00E6767D">
        <w:t xml:space="preserve">pour la couverture du risque </w:t>
      </w:r>
      <w:bookmarkEnd w:id="19"/>
      <w:r>
        <w:t xml:space="preserve">SANTE susvisée conclue entre le Centre de Gestion et </w:t>
      </w:r>
      <w:r w:rsidR="00335507">
        <w:t>MNFCT</w:t>
      </w:r>
      <w:r w:rsidR="00EB2FBE">
        <w:t xml:space="preserve"> (ALTERNATIVE COURTAGE</w:t>
      </w:r>
      <w:r>
        <w:t xml:space="preserve"> qui prend effet au 1</w:t>
      </w:r>
      <w:r w:rsidRPr="009A3B05">
        <w:rPr>
          <w:vertAlign w:val="superscript"/>
        </w:rPr>
        <w:t>er </w:t>
      </w:r>
      <w:r>
        <w:t xml:space="preserve"> janvier  202</w:t>
      </w:r>
      <w:r w:rsidR="00335507">
        <w:t>5</w:t>
      </w:r>
      <w:r>
        <w:t xml:space="preserve"> pour une durée de 6 ans avec une possibilité de prorogation d’une durée maximale d’un an en cas de motifs d’intérêt général (article 19 du décret n° 2011-1474)</w:t>
      </w:r>
      <w:r w:rsidR="00721ADB" w:rsidRPr="00721ADB">
        <w:t xml:space="preserve"> </w:t>
      </w:r>
      <w:r w:rsidR="00721ADB">
        <w:t xml:space="preserve">et au contrat collectif à adhésion facultative </w:t>
      </w:r>
      <w:r w:rsidR="000D0655">
        <w:t xml:space="preserve">afférent, </w:t>
      </w:r>
      <w:r w:rsidR="00721ADB">
        <w:t>au bénéfice des agents</w:t>
      </w:r>
      <w:r w:rsidR="000D0655">
        <w:t xml:space="preserve"> de </w:t>
      </w:r>
      <w:r w:rsidR="00E95A19" w:rsidRPr="009A3B05">
        <w:rPr>
          <w:highlight w:val="yellow"/>
        </w:rPr>
        <w:t>[collectivité</w:t>
      </w:r>
      <w:r w:rsidR="00573192" w:rsidRPr="009A3B05">
        <w:rPr>
          <w:highlight w:val="yellow"/>
        </w:rPr>
        <w:t>/établissement</w:t>
      </w:r>
      <w:r w:rsidR="00E95A19" w:rsidRPr="009A3B05">
        <w:rPr>
          <w:highlight w:val="yellow"/>
        </w:rPr>
        <w:t>]</w:t>
      </w:r>
    </w:p>
    <w:p w14:paraId="6953F53D" w14:textId="5299D87B" w:rsidR="00E95A19" w:rsidRDefault="00C27FCD" w:rsidP="009A3B05">
      <w:pPr>
        <w:pStyle w:val="Paragraphedeliste"/>
        <w:numPr>
          <w:ilvl w:val="0"/>
          <w:numId w:val="10"/>
        </w:numPr>
        <w:jc w:val="both"/>
      </w:pPr>
      <w:r>
        <w:t xml:space="preserve">D’adhérer à la convention de participation </w:t>
      </w:r>
      <w:r w:rsidR="00E95A19">
        <w:t xml:space="preserve">pour la couverture du risque </w:t>
      </w:r>
      <w:r>
        <w:t xml:space="preserve">PREVOYANCE susvisée conclue entre le Centre de Gestion et TERRITORIA MUTUELLE </w:t>
      </w:r>
      <w:r w:rsidRPr="00DE7E1E">
        <w:t>qui prend effet</w:t>
      </w:r>
      <w:r>
        <w:t xml:space="preserve"> au 1</w:t>
      </w:r>
      <w:r w:rsidRPr="009A3B05">
        <w:rPr>
          <w:vertAlign w:val="superscript"/>
        </w:rPr>
        <w:t>er </w:t>
      </w:r>
      <w:r>
        <w:t xml:space="preserve"> janvier  202</w:t>
      </w:r>
      <w:r w:rsidR="00335507">
        <w:t>5</w:t>
      </w:r>
      <w:r>
        <w:t xml:space="preserve"> pour une durée de 6 ans avec une possibilité de prorogation d’une durée maximale d’un an en cas de motifs d’intérêt général (article 19 du décret n° 2011-1474)</w:t>
      </w:r>
      <w:r w:rsidR="00E95A19" w:rsidRPr="00E95A19">
        <w:t xml:space="preserve"> </w:t>
      </w:r>
      <w:r w:rsidR="00E95A19">
        <w:t xml:space="preserve">et au contrat collectif à adhésion facultative afférent, au bénéfice des agents de </w:t>
      </w:r>
      <w:r w:rsidR="00E95A19" w:rsidRPr="009A3B05">
        <w:rPr>
          <w:highlight w:val="yellow"/>
        </w:rPr>
        <w:t>[collectivité</w:t>
      </w:r>
      <w:r w:rsidR="00573192" w:rsidRPr="009A3B05">
        <w:rPr>
          <w:highlight w:val="yellow"/>
        </w:rPr>
        <w:t>/</w:t>
      </w:r>
      <w:r w:rsidR="00E06602" w:rsidRPr="009A3B05">
        <w:rPr>
          <w:highlight w:val="yellow"/>
        </w:rPr>
        <w:t>établissement</w:t>
      </w:r>
      <w:r w:rsidR="00E95A19" w:rsidRPr="009A3B05">
        <w:rPr>
          <w:highlight w:val="yellow"/>
        </w:rPr>
        <w:t>]</w:t>
      </w:r>
    </w:p>
    <w:p w14:paraId="28C6D704" w14:textId="54F4249D" w:rsidR="00F04A8C" w:rsidRDefault="00F04A8C" w:rsidP="00F04A8C">
      <w:pPr>
        <w:jc w:val="both"/>
        <w:rPr>
          <w:b/>
        </w:rPr>
      </w:pPr>
    </w:p>
    <w:p w14:paraId="2811C2FB" w14:textId="77777777" w:rsidR="00F04A8C" w:rsidRDefault="008E7480" w:rsidP="00F04A8C">
      <w:pPr>
        <w:jc w:val="both"/>
      </w:pPr>
      <w:r w:rsidRPr="009B655F">
        <w:rPr>
          <w:b/>
          <w:u w:val="single"/>
        </w:rPr>
        <w:t xml:space="preserve">ARTICLE </w:t>
      </w:r>
      <w:r w:rsidR="00C27FCD">
        <w:rPr>
          <w:b/>
          <w:u w:val="single"/>
        </w:rPr>
        <w:t>2</w:t>
      </w:r>
      <w:r>
        <w:t xml:space="preserve"> : </w:t>
      </w:r>
    </w:p>
    <w:p w14:paraId="38F7FCDE" w14:textId="46A62DFA" w:rsidR="008E7480" w:rsidRDefault="00F04A8C" w:rsidP="00F04A8C">
      <w:pPr>
        <w:jc w:val="both"/>
      </w:pPr>
      <w:r>
        <w:t>D</w:t>
      </w:r>
      <w:r w:rsidR="008E7480">
        <w:t xml:space="preserve">’accorder </w:t>
      </w:r>
      <w:r w:rsidR="00732D10">
        <w:t>une</w:t>
      </w:r>
      <w:r w:rsidR="008E7480">
        <w:t xml:space="preserve"> participation financière aux fonctionnaires et agents de droit public et de droit privé en activité pour :</w:t>
      </w:r>
    </w:p>
    <w:p w14:paraId="38F7FCDF" w14:textId="38DD288A" w:rsidR="008E7480" w:rsidRDefault="008E7480" w:rsidP="009B655F">
      <w:pPr>
        <w:pStyle w:val="Paragraphedeliste"/>
        <w:numPr>
          <w:ilvl w:val="0"/>
          <w:numId w:val="1"/>
        </w:numPr>
        <w:jc w:val="both"/>
      </w:pPr>
      <w:r w:rsidRPr="00CB0A0E">
        <w:rPr>
          <w:bCs/>
        </w:rPr>
        <w:t>Le risque santé</w:t>
      </w:r>
      <w:r w:rsidRPr="00CB0A0E">
        <w:t xml:space="preserve"> </w:t>
      </w:r>
      <w:r>
        <w:t xml:space="preserve">c’est-à-dire les risques d’atteintes à l’intégrité physique de la personne et </w:t>
      </w:r>
      <w:r w:rsidR="00335507">
        <w:t>les risques</w:t>
      </w:r>
      <w:r>
        <w:t xml:space="preserve"> liés à la maternité :</w:t>
      </w:r>
    </w:p>
    <w:p w14:paraId="38F7FCE0" w14:textId="1D92DCC7" w:rsidR="00D728B0" w:rsidRDefault="00D728B0" w:rsidP="009B655F">
      <w:pPr>
        <w:jc w:val="both"/>
      </w:pPr>
      <w:r>
        <w:lastRenderedPageBreak/>
        <w:t xml:space="preserve">Pour ce risque, la participation financière </w:t>
      </w:r>
      <w:r w:rsidR="00BD07F2">
        <w:t>de l’employeur</w:t>
      </w:r>
      <w:r>
        <w:t xml:space="preserve"> sera accordée exclusivement au contrat référencé par le Centre de Gestion de la Gironde pour son caractère solidaire et responsable.</w:t>
      </w:r>
    </w:p>
    <w:p w14:paraId="38F7FCE1" w14:textId="17691356" w:rsidR="00D728B0" w:rsidRDefault="00D728B0" w:rsidP="009B655F">
      <w:pPr>
        <w:pStyle w:val="Paragraphedeliste"/>
        <w:numPr>
          <w:ilvl w:val="0"/>
          <w:numId w:val="1"/>
        </w:numPr>
        <w:jc w:val="both"/>
      </w:pPr>
      <w:r w:rsidRPr="00CB0A0E">
        <w:rPr>
          <w:bCs/>
        </w:rPr>
        <w:t>Le risque prévoyance</w:t>
      </w:r>
      <w:r>
        <w:t xml:space="preserve"> c’est-à-dire les risques d’incapacité de travail et, des risques d’invalidité et liés au décès,</w:t>
      </w:r>
    </w:p>
    <w:p w14:paraId="38F7FCE2" w14:textId="0F39C766" w:rsidR="00561379" w:rsidRDefault="00D728B0" w:rsidP="009B655F">
      <w:pPr>
        <w:jc w:val="both"/>
      </w:pPr>
      <w:r>
        <w:t xml:space="preserve">Pour ce risque, la participation financière </w:t>
      </w:r>
      <w:r w:rsidR="00BD07F2">
        <w:t>de l’employeur</w:t>
      </w:r>
      <w:r>
        <w:t xml:space="preserve"> sera accordée exclusivement au contrat référencé par le Centre de Gestion de la Gironde pour son caractère solidaire et responsable</w:t>
      </w:r>
    </w:p>
    <w:p w14:paraId="7F05605C" w14:textId="77777777" w:rsidR="00D728B0" w:rsidRDefault="00D728B0" w:rsidP="009B655F">
      <w:pPr>
        <w:jc w:val="both"/>
      </w:pPr>
    </w:p>
    <w:p w14:paraId="38F7FCE3" w14:textId="26B257EE" w:rsidR="008E7480" w:rsidRDefault="00D728B0" w:rsidP="009B655F">
      <w:pPr>
        <w:jc w:val="both"/>
      </w:pPr>
      <w:r w:rsidRPr="009B655F">
        <w:rPr>
          <w:b/>
          <w:u w:val="single"/>
        </w:rPr>
        <w:t xml:space="preserve">ARTICLE </w:t>
      </w:r>
      <w:r w:rsidR="00C27FCD">
        <w:rPr>
          <w:b/>
          <w:u w:val="single"/>
        </w:rPr>
        <w:t>3</w:t>
      </w:r>
      <w:r>
        <w:t> : de f</w:t>
      </w:r>
      <w:r w:rsidR="009B655F">
        <w:t>ixer le niveau de participation</w:t>
      </w:r>
      <w:r w:rsidR="00DE7E1E">
        <w:t xml:space="preserve">, dans la limite de la cotisation versée par l’agent, </w:t>
      </w:r>
      <w:r>
        <w:t>comme suit :</w:t>
      </w:r>
    </w:p>
    <w:p w14:paraId="38F7FCE4" w14:textId="42CDAACB" w:rsidR="00D728B0" w:rsidRDefault="00D728B0" w:rsidP="009B655F">
      <w:pPr>
        <w:pStyle w:val="Paragraphedeliste"/>
        <w:numPr>
          <w:ilvl w:val="0"/>
          <w:numId w:val="1"/>
        </w:numPr>
        <w:jc w:val="both"/>
      </w:pPr>
      <w:r>
        <w:t>Pour le risque santé :</w:t>
      </w:r>
      <w:r w:rsidR="00132022">
        <w:t xml:space="preserve"> ………………</w:t>
      </w:r>
      <w:r w:rsidR="00561379">
        <w:t>….</w:t>
      </w:r>
      <w:r w:rsidR="00132022" w:rsidRPr="00132022">
        <w:t xml:space="preserve"> </w:t>
      </w:r>
      <w:r w:rsidR="00132022">
        <w:t>par agent et par mois (</w:t>
      </w:r>
      <w:r w:rsidR="00132022" w:rsidRPr="00132022">
        <w:rPr>
          <w:i/>
        </w:rPr>
        <w:t>montant en euros</w:t>
      </w:r>
      <w:r w:rsidR="00132022">
        <w:t>)</w:t>
      </w:r>
    </w:p>
    <w:p w14:paraId="5DF4E739" w14:textId="11D77AFE" w:rsidR="009B655F" w:rsidRPr="009B655F" w:rsidRDefault="00E95A19" w:rsidP="009B655F">
      <w:pPr>
        <w:jc w:val="both"/>
        <w:rPr>
          <w:b/>
        </w:rPr>
      </w:pPr>
      <w:r>
        <w:rPr>
          <w:b/>
        </w:rPr>
        <w:t>et</w:t>
      </w:r>
    </w:p>
    <w:p w14:paraId="38F7FCE5" w14:textId="1A42E50C" w:rsidR="00D728B0" w:rsidRDefault="00D728B0" w:rsidP="009B655F">
      <w:pPr>
        <w:pStyle w:val="Paragraphedeliste"/>
        <w:numPr>
          <w:ilvl w:val="0"/>
          <w:numId w:val="1"/>
        </w:numPr>
        <w:jc w:val="both"/>
      </w:pPr>
      <w:r>
        <w:t>Pour le risque prévoyance :</w:t>
      </w:r>
      <w:r w:rsidR="00132022">
        <w:t>……………</w:t>
      </w:r>
      <w:r w:rsidR="00132022" w:rsidRPr="00132022">
        <w:t xml:space="preserve"> </w:t>
      </w:r>
      <w:r w:rsidR="00132022">
        <w:t>par agent et par mois (</w:t>
      </w:r>
      <w:r w:rsidR="00132022" w:rsidRPr="00132022">
        <w:rPr>
          <w:i/>
        </w:rPr>
        <w:t>montant en euros</w:t>
      </w:r>
      <w:r w:rsidR="00132022">
        <w:t>)</w:t>
      </w:r>
    </w:p>
    <w:p w14:paraId="621B19C3" w14:textId="0EEC056F" w:rsidR="00561379" w:rsidRDefault="00D728B0" w:rsidP="00732D10">
      <w:pPr>
        <w:jc w:val="both"/>
        <w:rPr>
          <w:i/>
          <w:color w:val="5B9BD5" w:themeColor="accent1"/>
        </w:rPr>
      </w:pPr>
      <w:r w:rsidRPr="009B655F">
        <w:rPr>
          <w:i/>
          <w:color w:val="5B9BD5" w:themeColor="accent1"/>
        </w:rPr>
        <w:t>(Définir les modalités de la participation par agent : montant en euros</w:t>
      </w:r>
      <w:r w:rsidR="00932A97">
        <w:rPr>
          <w:i/>
          <w:color w:val="5B9BD5" w:themeColor="accent1"/>
        </w:rPr>
        <w:t>)</w:t>
      </w:r>
    </w:p>
    <w:p w14:paraId="22F8567C" w14:textId="77777777" w:rsidR="00E95A19" w:rsidRDefault="00E95A19" w:rsidP="00732D10">
      <w:pPr>
        <w:jc w:val="both"/>
        <w:rPr>
          <w:i/>
          <w:color w:val="5B9BD5" w:themeColor="accent1"/>
        </w:rPr>
      </w:pPr>
    </w:p>
    <w:p w14:paraId="12D25B65" w14:textId="77777777" w:rsidR="00E95A19" w:rsidRDefault="00E95A19" w:rsidP="00732D10">
      <w:pPr>
        <w:jc w:val="both"/>
        <w:rPr>
          <w:color w:val="5B9BD5" w:themeColor="accent1"/>
        </w:rPr>
      </w:pPr>
    </w:p>
    <w:p w14:paraId="38F7FCE9" w14:textId="60E3DE9B" w:rsidR="00D728B0" w:rsidRDefault="00D728B0" w:rsidP="00DE7E1E">
      <w:pPr>
        <w:jc w:val="both"/>
      </w:pPr>
      <w:r w:rsidRPr="00DE7E1E">
        <w:rPr>
          <w:b/>
          <w:u w:val="single"/>
        </w:rPr>
        <w:t>ARTICLE 4</w:t>
      </w:r>
      <w:r>
        <w:t xml:space="preserve"> : d’autoriser </w:t>
      </w:r>
      <w:r w:rsidRPr="00BD07F2">
        <w:rPr>
          <w:highlight w:val="yellow"/>
        </w:rPr>
        <w:t>le Maire / Président</w:t>
      </w:r>
      <w:r>
        <w:t xml:space="preserve"> à signer </w:t>
      </w:r>
      <w:r w:rsidR="00DE7E1E">
        <w:t xml:space="preserve">tous les actes relatifs à l’adhésion </w:t>
      </w:r>
      <w:r w:rsidR="00BD07F2">
        <w:t>aux</w:t>
      </w:r>
      <w:r w:rsidR="00DE7E1E">
        <w:t xml:space="preserve"> convention</w:t>
      </w:r>
      <w:r w:rsidR="00BD07F2">
        <w:t>s</w:t>
      </w:r>
      <w:r w:rsidR="00DE7E1E">
        <w:t xml:space="preserve"> de participation mutualisée proposée par le Centre de Gestion de la Gironde, ainsi que les éventuels avenants à venir.</w:t>
      </w:r>
    </w:p>
    <w:p w14:paraId="5B4A87F1" w14:textId="77777777" w:rsidR="00DE7E1E" w:rsidRDefault="00DE7E1E" w:rsidP="00DE7E1E">
      <w:pPr>
        <w:jc w:val="both"/>
      </w:pPr>
    </w:p>
    <w:p w14:paraId="06F99329" w14:textId="77777777" w:rsidR="000B0C49" w:rsidRPr="00FC4843" w:rsidRDefault="000B0C49" w:rsidP="000B0C49">
      <w:pPr>
        <w:rPr>
          <w:rFonts w:cs="Arial"/>
        </w:rPr>
      </w:pPr>
      <w:r w:rsidRPr="00FC4843">
        <w:rPr>
          <w:rFonts w:cs="Arial"/>
        </w:rPr>
        <w:t xml:space="preserve">Le Maire </w:t>
      </w:r>
      <w:r w:rsidRPr="002846AB">
        <w:rPr>
          <w:rFonts w:cs="Arial"/>
          <w:i/>
        </w:rPr>
        <w:t>(le Président),</w:t>
      </w:r>
    </w:p>
    <w:p w14:paraId="2F8F37E1" w14:textId="77777777" w:rsidR="000B0C49" w:rsidRPr="00FC4843" w:rsidRDefault="000B0C49" w:rsidP="000B0C49">
      <w:pPr>
        <w:rPr>
          <w:rFonts w:cs="Arial"/>
        </w:rPr>
      </w:pPr>
    </w:p>
    <w:p w14:paraId="245F7E1E" w14:textId="77777777" w:rsidR="000B0C49" w:rsidRPr="00FC4843" w:rsidRDefault="000B0C49" w:rsidP="000B0C49">
      <w:pPr>
        <w:tabs>
          <w:tab w:val="left" w:pos="288"/>
        </w:tabs>
        <w:ind w:left="288" w:hanging="288"/>
        <w:jc w:val="both"/>
        <w:rPr>
          <w:rFonts w:cs="Arial"/>
        </w:rPr>
      </w:pPr>
      <w:r w:rsidRPr="00FC4843">
        <w:rPr>
          <w:rFonts w:cs="Arial"/>
        </w:rPr>
        <w:t>-</w:t>
      </w:r>
      <w:r w:rsidRPr="00FC4843">
        <w:rPr>
          <w:rFonts w:cs="Arial"/>
        </w:rPr>
        <w:tab/>
        <w:t>certifie sous sa responsabilité le caractère exécutoire de cet acte qui sera affiché ce jour au siège de la collectivité,</w:t>
      </w:r>
    </w:p>
    <w:p w14:paraId="7E761465" w14:textId="0AA691D4" w:rsidR="000B0C49" w:rsidRPr="00FC4843" w:rsidRDefault="000B0C49" w:rsidP="000B0C49">
      <w:pPr>
        <w:tabs>
          <w:tab w:val="left" w:pos="288"/>
        </w:tabs>
        <w:ind w:left="288" w:hanging="288"/>
        <w:jc w:val="both"/>
        <w:rPr>
          <w:rFonts w:cs="Arial"/>
        </w:rPr>
      </w:pPr>
      <w:r w:rsidRPr="00FC4843">
        <w:rPr>
          <w:rFonts w:cs="Arial"/>
        </w:rPr>
        <w:t>-</w:t>
      </w:r>
      <w:r w:rsidRPr="00FC4843">
        <w:rPr>
          <w:rFonts w:cs="Arial"/>
        </w:rPr>
        <w:tab/>
        <w:t>informe que la présente délibération peut faire l’objet d’un recours pour excès de pouvoir deva</w:t>
      </w:r>
      <w:r w:rsidR="00C935B0">
        <w:rPr>
          <w:rFonts w:cs="Arial"/>
        </w:rPr>
        <w:t>nt le tribunal a</w:t>
      </w:r>
      <w:r w:rsidRPr="00FC4843">
        <w:rPr>
          <w:rFonts w:cs="Arial"/>
        </w:rPr>
        <w:t>dministratif de Bordeaux dans un délai de deux mois à compter de sa réception par le représentant de l’État et sa publication.</w:t>
      </w:r>
    </w:p>
    <w:p w14:paraId="12F95C2F" w14:textId="77777777" w:rsidR="000B0C49" w:rsidRPr="00FC4843" w:rsidRDefault="000B0C49" w:rsidP="000B0C49">
      <w:pPr>
        <w:tabs>
          <w:tab w:val="left" w:pos="288"/>
        </w:tabs>
        <w:ind w:left="288" w:hanging="288"/>
        <w:jc w:val="both"/>
        <w:rPr>
          <w:rFonts w:cs="Arial"/>
        </w:rPr>
      </w:pPr>
    </w:p>
    <w:p w14:paraId="0352235C" w14:textId="77777777" w:rsidR="000B0C49" w:rsidRPr="00FC4843" w:rsidRDefault="000B0C49" w:rsidP="000B0C49">
      <w:pPr>
        <w:tabs>
          <w:tab w:val="left" w:pos="288"/>
        </w:tabs>
        <w:ind w:left="288" w:hanging="288"/>
        <w:rPr>
          <w:rFonts w:cs="Arial"/>
        </w:rPr>
      </w:pPr>
    </w:p>
    <w:p w14:paraId="01234150" w14:textId="77777777" w:rsidR="000B0C49" w:rsidRPr="00FC4843" w:rsidRDefault="000B0C49" w:rsidP="000B0C49">
      <w:pPr>
        <w:tabs>
          <w:tab w:val="left" w:pos="5760"/>
        </w:tabs>
        <w:rPr>
          <w:rFonts w:cs="Arial"/>
        </w:rPr>
      </w:pPr>
      <w:r w:rsidRPr="00FC4843">
        <w:rPr>
          <w:rFonts w:cs="Arial"/>
        </w:rPr>
        <w:tab/>
        <w:t xml:space="preserve">Fait à </w:t>
      </w:r>
      <w:r w:rsidRPr="00FC4843">
        <w:rPr>
          <w:rFonts w:cs="Arial"/>
          <w:b/>
          <w:bCs/>
        </w:rPr>
        <w:t>........................</w:t>
      </w:r>
      <w:r w:rsidRPr="00FC4843">
        <w:rPr>
          <w:rFonts w:cs="Arial"/>
        </w:rPr>
        <w:t>,</w:t>
      </w:r>
    </w:p>
    <w:p w14:paraId="408D5914" w14:textId="77777777" w:rsidR="000B0C49" w:rsidRPr="00FC4843" w:rsidRDefault="000B0C49" w:rsidP="000B0C49">
      <w:pPr>
        <w:tabs>
          <w:tab w:val="left" w:pos="5760"/>
        </w:tabs>
        <w:spacing w:before="240" w:after="240"/>
        <w:rPr>
          <w:rFonts w:cs="Arial"/>
        </w:rPr>
      </w:pPr>
      <w:r w:rsidRPr="00FC4843">
        <w:rPr>
          <w:rFonts w:cs="Arial"/>
        </w:rPr>
        <w:tab/>
        <w:t>Le ........................,</w:t>
      </w:r>
    </w:p>
    <w:p w14:paraId="099F3BE4" w14:textId="77777777" w:rsidR="000B0C49" w:rsidRPr="00FC4843" w:rsidRDefault="000B0C49" w:rsidP="000B0C49">
      <w:pPr>
        <w:tabs>
          <w:tab w:val="left" w:pos="5760"/>
        </w:tabs>
        <w:rPr>
          <w:rFonts w:cs="Arial"/>
        </w:rPr>
      </w:pPr>
      <w:r w:rsidRPr="00FC4843">
        <w:rPr>
          <w:rFonts w:cs="Arial"/>
        </w:rPr>
        <w:tab/>
      </w:r>
    </w:p>
    <w:p w14:paraId="3CC94237" w14:textId="77777777" w:rsidR="000B0C49" w:rsidRPr="00FC4843" w:rsidRDefault="000B0C49" w:rsidP="000B0C49">
      <w:pPr>
        <w:tabs>
          <w:tab w:val="left" w:pos="1728"/>
        </w:tabs>
        <w:ind w:left="1728" w:hanging="1728"/>
        <w:rPr>
          <w:rFonts w:cs="Arial"/>
        </w:rPr>
      </w:pPr>
    </w:p>
    <w:p w14:paraId="0FFE0E27" w14:textId="77777777" w:rsidR="000B0C49" w:rsidRPr="002846AB" w:rsidRDefault="000B0C49" w:rsidP="000B0C49">
      <w:pPr>
        <w:tabs>
          <w:tab w:val="left" w:pos="1728"/>
        </w:tabs>
        <w:ind w:left="1728" w:hanging="1728"/>
        <w:rPr>
          <w:rFonts w:cs="Arial"/>
        </w:rPr>
      </w:pPr>
      <w:r w:rsidRPr="00FC4843">
        <w:rPr>
          <w:rFonts w:cs="Arial"/>
        </w:rPr>
        <w:t>PUBLIÉE LE :</w:t>
      </w:r>
    </w:p>
    <w:p w14:paraId="4FD48ACC" w14:textId="03DB5213" w:rsidR="000C49A2" w:rsidRDefault="000C49A2">
      <w:r>
        <w:br w:type="page"/>
      </w:r>
    </w:p>
    <w:p w14:paraId="0FE85C4D" w14:textId="1E1D1508" w:rsidR="00DE7E1E" w:rsidRDefault="00BC56C1" w:rsidP="00E22193">
      <w:pPr>
        <w:pStyle w:val="Titre1"/>
      </w:pPr>
      <w:bookmarkStart w:id="20" w:name="_Toc175562509"/>
      <w:r>
        <w:lastRenderedPageBreak/>
        <w:t>Calcul de la participation</w:t>
      </w:r>
      <w:bookmarkEnd w:id="20"/>
      <w:r>
        <w:t xml:space="preserve"> </w:t>
      </w:r>
    </w:p>
    <w:p w14:paraId="51F96412" w14:textId="77777777" w:rsidR="00707300" w:rsidRDefault="00707300" w:rsidP="00DE7E1E">
      <w:pPr>
        <w:jc w:val="both"/>
      </w:pPr>
    </w:p>
    <w:p w14:paraId="5799CA7C" w14:textId="3665CBDE" w:rsidR="00707300" w:rsidRDefault="00707300" w:rsidP="00E22193">
      <w:pPr>
        <w:pStyle w:val="Titre2"/>
      </w:pPr>
      <w:bookmarkStart w:id="21" w:name="_Toc175562510"/>
      <w:r>
        <w:t>Prévoyance</w:t>
      </w:r>
      <w:bookmarkEnd w:id="21"/>
    </w:p>
    <w:p w14:paraId="06E469FB" w14:textId="77777777" w:rsidR="00E22193" w:rsidRPr="00E22193" w:rsidRDefault="00E22193" w:rsidP="00E22193"/>
    <w:p w14:paraId="38FDA76C" w14:textId="30FE7D8A" w:rsidR="008E7CBA" w:rsidRDefault="008E7CBA" w:rsidP="00E22193">
      <w:pPr>
        <w:pStyle w:val="Titre3"/>
      </w:pPr>
      <w:bookmarkStart w:id="22" w:name="_Toc175562511"/>
      <w:bookmarkStart w:id="23" w:name="_Hlk175235595"/>
      <w:r>
        <w:t>Choix d’une participation</w:t>
      </w:r>
      <w:r w:rsidR="00311D86">
        <w:t xml:space="preserve"> forfaitaire</w:t>
      </w:r>
      <w:bookmarkEnd w:id="22"/>
    </w:p>
    <w:bookmarkEnd w:id="23"/>
    <w:p w14:paraId="163558A3" w14:textId="23EEE3FA" w:rsidR="35E2EAE1" w:rsidRDefault="35E2EAE1" w:rsidP="35E2EAE1"/>
    <w:p w14:paraId="2ED1016D" w14:textId="77777777" w:rsidR="00AA0925" w:rsidRDefault="00AA0925" w:rsidP="00DE7E1E">
      <w:pPr>
        <w:jc w:val="both"/>
      </w:pPr>
      <w:r w:rsidRPr="00AA0925">
        <w:t>Le montant minimal de participation de l’employeur est de 7€ par agent et par mois dans la limite de la cotisation acquittée par l’agent</w:t>
      </w:r>
      <w:r>
        <w:t>.</w:t>
      </w:r>
    </w:p>
    <w:p w14:paraId="23766939" w14:textId="59C3278C" w:rsidR="00707300" w:rsidRDefault="00AA0925" w:rsidP="00DE7E1E">
      <w:pPr>
        <w:jc w:val="both"/>
      </w:pPr>
      <w:r w:rsidRPr="00AA0925">
        <w:t>(Décret n° 2022-581 du 20 avril 2022 relatif aux garanties de protection sociale complémentaire et à la participation obligatoire des collectivités territoriales et de leurs établissements publics à leur financement.)</w:t>
      </w:r>
    </w:p>
    <w:p w14:paraId="7AE6E598" w14:textId="2D796D85" w:rsidR="00AA44F0" w:rsidRDefault="00E22193" w:rsidP="00FF50ED">
      <w:pPr>
        <w:jc w:val="both"/>
      </w:pPr>
      <w:r>
        <w:t>Budget : 7€</w:t>
      </w:r>
      <w:r w:rsidR="00A45C76">
        <w:t xml:space="preserve"> x nombre d’agents souscrivant le contrat</w:t>
      </w:r>
    </w:p>
    <w:p w14:paraId="7D2273BD" w14:textId="00FDDFBA" w:rsidR="00FF50ED" w:rsidRDefault="00FF50ED" w:rsidP="00FF50ED">
      <w:pPr>
        <w:jc w:val="both"/>
      </w:pPr>
      <w:r>
        <w:t>[</w:t>
      </w:r>
      <w:r w:rsidR="004E59BA" w:rsidRPr="007715E9">
        <w:rPr>
          <w:i/>
          <w:iCs/>
        </w:rPr>
        <w:t xml:space="preserve">voir </w:t>
      </w:r>
      <w:hyperlink r:id="rId18" w:history="1">
        <w:r w:rsidR="004E59BA" w:rsidRPr="007715E9">
          <w:rPr>
            <w:rStyle w:val="Lienhypertexte"/>
            <w:i/>
            <w:iCs/>
          </w:rPr>
          <w:t>simulateur</w:t>
        </w:r>
      </w:hyperlink>
      <w:r w:rsidR="002D53B9">
        <w:t>]</w:t>
      </w:r>
    </w:p>
    <w:p w14:paraId="6A5C52EF" w14:textId="77777777" w:rsidR="00251001" w:rsidRDefault="00251001" w:rsidP="00FF50ED">
      <w:pPr>
        <w:jc w:val="both"/>
      </w:pPr>
    </w:p>
    <w:p w14:paraId="32AAE4FA" w14:textId="16FE1689" w:rsidR="00AA44F0" w:rsidRDefault="00AA44F0" w:rsidP="00AA44F0">
      <w:pPr>
        <w:pStyle w:val="Titre3"/>
      </w:pPr>
      <w:bookmarkStart w:id="24" w:name="_Toc175562512"/>
      <w:r>
        <w:t>Choix d’une participation basée sur</w:t>
      </w:r>
      <w:r w:rsidR="00311D86">
        <w:t xml:space="preserve"> un</w:t>
      </w:r>
      <w:r w:rsidR="002D53B9">
        <w:t xml:space="preserve"> pourcentage</w:t>
      </w:r>
      <w:bookmarkEnd w:id="24"/>
    </w:p>
    <w:p w14:paraId="32B6689A" w14:textId="77777777" w:rsidR="000E2500" w:rsidRDefault="000E2500" w:rsidP="000E2500">
      <w:pPr>
        <w:pStyle w:val="Default"/>
      </w:pPr>
    </w:p>
    <w:p w14:paraId="7573B75A" w14:textId="1AD7B08B" w:rsidR="002D53B9" w:rsidRDefault="000E2500" w:rsidP="000E2500">
      <w:r>
        <w:t>L’accord collectif national du 11 juillet 2023 prévoit une participation minimale de l’employeur à la couverture du risque prévoyance des agents à hauteur de 50 % de la cotisation acquittée par les agents au titre des garanties minimales prévues par l’accord (hors garanties optionnelles facultatives).</w:t>
      </w:r>
    </w:p>
    <w:p w14:paraId="4DFDC148" w14:textId="6A884774" w:rsidR="00CA64BE" w:rsidRDefault="00CA64BE" w:rsidP="000E2500">
      <w:r>
        <w:t xml:space="preserve">La collectivité ou l’établissement peut </w:t>
      </w:r>
      <w:r w:rsidR="009C57DB">
        <w:t>appliquer par anticipation cette disposition.</w:t>
      </w:r>
    </w:p>
    <w:p w14:paraId="30570EF2" w14:textId="595D54D7" w:rsidR="009C57DB" w:rsidRDefault="008E48D3" w:rsidP="000E2500">
      <w:r>
        <w:t xml:space="preserve">Elle peut aller au-delà des </w:t>
      </w:r>
      <w:r w:rsidR="00D8241C">
        <w:t>50%</w:t>
      </w:r>
    </w:p>
    <w:p w14:paraId="128D9479" w14:textId="0C2C5138" w:rsidR="002D53B9" w:rsidRPr="002D53B9" w:rsidRDefault="002D53B9" w:rsidP="002D53B9">
      <w:r>
        <w:t>[</w:t>
      </w:r>
      <w:r w:rsidR="004E59BA" w:rsidRPr="007715E9">
        <w:rPr>
          <w:i/>
          <w:iCs/>
        </w:rPr>
        <w:t xml:space="preserve">voir </w:t>
      </w:r>
      <w:hyperlink r:id="rId19" w:history="1">
        <w:r w:rsidR="004E59BA" w:rsidRPr="007715E9">
          <w:rPr>
            <w:rStyle w:val="Lienhypertexte"/>
            <w:i/>
            <w:iCs/>
          </w:rPr>
          <w:t>simulateur</w:t>
        </w:r>
      </w:hyperlink>
      <w:r>
        <w:t>]</w:t>
      </w:r>
    </w:p>
    <w:p w14:paraId="51849C8F" w14:textId="2735ACBA" w:rsidR="25DBEA0A" w:rsidRDefault="25DBEA0A"/>
    <w:p w14:paraId="35EE4B9B" w14:textId="377AF45F" w:rsidR="25DBEA0A" w:rsidRDefault="4525CA2E" w:rsidP="00194091">
      <w:pPr>
        <w:pStyle w:val="Titre3"/>
      </w:pPr>
      <w:bookmarkStart w:id="25" w:name="_Toc175562513"/>
      <w:r>
        <w:t>Modulation</w:t>
      </w:r>
      <w:bookmarkEnd w:id="25"/>
    </w:p>
    <w:p w14:paraId="60E3E259" w14:textId="0091518F" w:rsidR="717B0848" w:rsidRDefault="717B0848"/>
    <w:p w14:paraId="6737B9AD" w14:textId="4AAF04F1" w:rsidR="00245581" w:rsidRDefault="00245581">
      <w:r>
        <w:rPr>
          <w:rFonts w:eastAsia="Arial" w:cs="Arial"/>
        </w:rPr>
        <w:t>Le montant alloué peut être modulé dans un but d’intérêt social en prenant en compte le revenu ou de la situation familiale de l’agent.</w:t>
      </w:r>
    </w:p>
    <w:p w14:paraId="3FF73AAD" w14:textId="4335B0B7" w:rsidR="4525CA2E" w:rsidRDefault="4525CA2E">
      <w:r>
        <w:t>Exemple de modulation sur la base de la situation familiale de l’agent</w:t>
      </w:r>
    </w:p>
    <w:p w14:paraId="15204C83" w14:textId="67C82A44" w:rsidR="4525CA2E" w:rsidRDefault="4525CA2E" w:rsidP="00ED2196">
      <w:pPr>
        <w:spacing w:after="0"/>
      </w:pPr>
      <w:r>
        <w:t>-Montant de la participation fixé à 20 € par agent</w:t>
      </w:r>
    </w:p>
    <w:p w14:paraId="09C243F2" w14:textId="2ADBBB98" w:rsidR="4525CA2E" w:rsidRDefault="4525CA2E" w:rsidP="00ED2196">
      <w:pPr>
        <w:spacing w:after="0"/>
      </w:pPr>
      <w:r>
        <w:t>-Participation complémentaire de 5 € si l’agent est marié ou pacsé</w:t>
      </w:r>
    </w:p>
    <w:p w14:paraId="1F44ABCF" w14:textId="59BD2269" w:rsidR="4525CA2E" w:rsidRDefault="4525CA2E" w:rsidP="00ED2196">
      <w:pPr>
        <w:spacing w:after="0"/>
      </w:pPr>
      <w:r>
        <w:t>-Participation complémentaire de 5 € par enfant composant</w:t>
      </w:r>
    </w:p>
    <w:p w14:paraId="7D335886" w14:textId="624BEAC4" w:rsidR="717B0848" w:rsidRDefault="717B0848" w:rsidP="717B0848">
      <w:pPr>
        <w:jc w:val="both"/>
      </w:pPr>
    </w:p>
    <w:p w14:paraId="06B636F3" w14:textId="7E33C084" w:rsidR="4525CA2E" w:rsidRDefault="4525CA2E" w:rsidP="717B0848">
      <w:pPr>
        <w:jc w:val="both"/>
      </w:pPr>
      <w:r>
        <w:t>Exemple de modulation sur la base du revenu des agents</w:t>
      </w:r>
    </w:p>
    <w:p w14:paraId="5DE67CFD" w14:textId="35D2A7AD" w:rsidR="4525CA2E" w:rsidRDefault="4525CA2E" w:rsidP="00ED2196">
      <w:pPr>
        <w:spacing w:after="0"/>
      </w:pPr>
      <w:r>
        <w:t xml:space="preserve">-Montant de la participation fixé à 30 € pour les agents rémunérés sur la base d’un indice majoré compris entre l’IM 361 et l’IM 420 </w:t>
      </w:r>
    </w:p>
    <w:p w14:paraId="298E2797" w14:textId="02E555D2" w:rsidR="4525CA2E" w:rsidRDefault="4525CA2E" w:rsidP="00ED2196">
      <w:pPr>
        <w:spacing w:after="0"/>
      </w:pPr>
      <w:r>
        <w:t>-Montant de la participation fixé à 20 € pour les agents rémunérés sur la base d’un indice majoré supérieur à l’IM 420</w:t>
      </w:r>
    </w:p>
    <w:p w14:paraId="427F700A" w14:textId="53B6319B" w:rsidR="00AA44F0" w:rsidRDefault="00AA44F0" w:rsidP="00DC1807">
      <w:pPr>
        <w:jc w:val="both"/>
      </w:pPr>
    </w:p>
    <w:sectPr w:rsidR="00AA44F0" w:rsidSect="00AE3992">
      <w:headerReference w:type="even" r:id="rId20"/>
      <w:headerReference w:type="default" r:id="rId21"/>
      <w:footerReference w:type="default" r:id="rId22"/>
      <w:headerReference w:type="first" r:id="rId23"/>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A980EC" w14:textId="77777777" w:rsidR="00D90CC9" w:rsidRDefault="00D90CC9" w:rsidP="00B643C2">
      <w:pPr>
        <w:spacing w:after="0" w:line="240" w:lineRule="auto"/>
      </w:pPr>
      <w:r>
        <w:separator/>
      </w:r>
    </w:p>
  </w:endnote>
  <w:endnote w:type="continuationSeparator" w:id="0">
    <w:p w14:paraId="43B49E9F" w14:textId="77777777" w:rsidR="00D90CC9" w:rsidRDefault="00D90CC9" w:rsidP="00B643C2">
      <w:pPr>
        <w:spacing w:after="0" w:line="240" w:lineRule="auto"/>
      </w:pPr>
      <w:r>
        <w:continuationSeparator/>
      </w:r>
    </w:p>
  </w:endnote>
  <w:endnote w:type="continuationNotice" w:id="1">
    <w:p w14:paraId="4E8096C3" w14:textId="77777777" w:rsidR="00D90CC9" w:rsidRDefault="00D90C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5204721"/>
      <w:docPartObj>
        <w:docPartGallery w:val="Page Numbers (Bottom of Page)"/>
        <w:docPartUnique/>
      </w:docPartObj>
    </w:sdtPr>
    <w:sdtEndPr/>
    <w:sdtContent>
      <w:p w14:paraId="7F5E91BF" w14:textId="37EE10F0" w:rsidR="00355530" w:rsidRDefault="00355530">
        <w:pPr>
          <w:pStyle w:val="Pieddepage"/>
          <w:jc w:val="right"/>
        </w:pPr>
        <w:r>
          <w:fldChar w:fldCharType="begin"/>
        </w:r>
        <w:r>
          <w:instrText>PAGE   \* MERGEFORMAT</w:instrText>
        </w:r>
        <w:r>
          <w:fldChar w:fldCharType="separate"/>
        </w:r>
        <w:r>
          <w:t>2</w:t>
        </w:r>
        <w:r>
          <w:fldChar w:fldCharType="end"/>
        </w:r>
      </w:p>
    </w:sdtContent>
  </w:sdt>
  <w:p w14:paraId="01BA002B" w14:textId="77777777" w:rsidR="00B643C2" w:rsidRDefault="00B643C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A4514" w14:textId="77777777" w:rsidR="00D90CC9" w:rsidRDefault="00D90CC9" w:rsidP="00B643C2">
      <w:pPr>
        <w:spacing w:after="0" w:line="240" w:lineRule="auto"/>
      </w:pPr>
      <w:r>
        <w:separator/>
      </w:r>
    </w:p>
  </w:footnote>
  <w:footnote w:type="continuationSeparator" w:id="0">
    <w:p w14:paraId="5F94B713" w14:textId="77777777" w:rsidR="00D90CC9" w:rsidRDefault="00D90CC9" w:rsidP="00B643C2">
      <w:pPr>
        <w:spacing w:after="0" w:line="240" w:lineRule="auto"/>
      </w:pPr>
      <w:r>
        <w:continuationSeparator/>
      </w:r>
    </w:p>
  </w:footnote>
  <w:footnote w:type="continuationNotice" w:id="1">
    <w:p w14:paraId="2430434F" w14:textId="77777777" w:rsidR="00D90CC9" w:rsidRDefault="00D90C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5B84E" w14:textId="272F21FE" w:rsidR="00B643C2" w:rsidRDefault="00B643C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A8A4C" w14:textId="5637D368" w:rsidR="00B643C2" w:rsidRDefault="00B643C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16750" w14:textId="1D24C891" w:rsidR="00B643C2" w:rsidRDefault="00B643C2">
    <w:pPr>
      <w:pStyle w:val="En-tt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E0EBD"/>
    <w:multiLevelType w:val="hybridMultilevel"/>
    <w:tmpl w:val="45AC62F6"/>
    <w:lvl w:ilvl="0" w:tplc="2128698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5A4271"/>
    <w:multiLevelType w:val="multilevel"/>
    <w:tmpl w:val="535A1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CD684B"/>
    <w:multiLevelType w:val="hybridMultilevel"/>
    <w:tmpl w:val="5360DE5E"/>
    <w:lvl w:ilvl="0" w:tplc="28E8A83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78086D"/>
    <w:multiLevelType w:val="hybridMultilevel"/>
    <w:tmpl w:val="0C08CDD4"/>
    <w:lvl w:ilvl="0" w:tplc="0FAC7D5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406141"/>
    <w:multiLevelType w:val="multilevel"/>
    <w:tmpl w:val="97B2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545717"/>
    <w:multiLevelType w:val="hybridMultilevel"/>
    <w:tmpl w:val="F14EF388"/>
    <w:lvl w:ilvl="0" w:tplc="2128698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6F7CE9"/>
    <w:multiLevelType w:val="hybridMultilevel"/>
    <w:tmpl w:val="70E69CE6"/>
    <w:lvl w:ilvl="0" w:tplc="2128698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197C2D"/>
    <w:multiLevelType w:val="multilevel"/>
    <w:tmpl w:val="16AA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A02637"/>
    <w:multiLevelType w:val="hybridMultilevel"/>
    <w:tmpl w:val="843447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5C08A7"/>
    <w:multiLevelType w:val="hybridMultilevel"/>
    <w:tmpl w:val="4156D9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0B0EB7"/>
    <w:multiLevelType w:val="hybridMultilevel"/>
    <w:tmpl w:val="4BD0DA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0654C5A"/>
    <w:multiLevelType w:val="multilevel"/>
    <w:tmpl w:val="CDF6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AE150C"/>
    <w:multiLevelType w:val="hybridMultilevel"/>
    <w:tmpl w:val="B3880AE0"/>
    <w:lvl w:ilvl="0" w:tplc="2128698E">
      <w:start w:val="4"/>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A0E4D96"/>
    <w:multiLevelType w:val="hybridMultilevel"/>
    <w:tmpl w:val="821CCB4E"/>
    <w:lvl w:ilvl="0" w:tplc="2128698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67660375">
    <w:abstractNumId w:val="2"/>
  </w:num>
  <w:num w:numId="2" w16cid:durableId="1473016122">
    <w:abstractNumId w:val="5"/>
  </w:num>
  <w:num w:numId="3" w16cid:durableId="866065044">
    <w:abstractNumId w:val="7"/>
  </w:num>
  <w:num w:numId="4" w16cid:durableId="1978493049">
    <w:abstractNumId w:val="11"/>
  </w:num>
  <w:num w:numId="5" w16cid:durableId="821893920">
    <w:abstractNumId w:val="4"/>
  </w:num>
  <w:num w:numId="6" w16cid:durableId="1534032323">
    <w:abstractNumId w:val="1"/>
  </w:num>
  <w:num w:numId="7" w16cid:durableId="860244578">
    <w:abstractNumId w:val="10"/>
  </w:num>
  <w:num w:numId="8" w16cid:durableId="1925991070">
    <w:abstractNumId w:val="8"/>
  </w:num>
  <w:num w:numId="9" w16cid:durableId="20210356">
    <w:abstractNumId w:val="9"/>
  </w:num>
  <w:num w:numId="10" w16cid:durableId="1728795323">
    <w:abstractNumId w:val="3"/>
  </w:num>
  <w:num w:numId="11" w16cid:durableId="1084257467">
    <w:abstractNumId w:val="0"/>
  </w:num>
  <w:num w:numId="12" w16cid:durableId="169177331">
    <w:abstractNumId w:val="12"/>
  </w:num>
  <w:num w:numId="13" w16cid:durableId="2118062595">
    <w:abstractNumId w:val="6"/>
  </w:num>
  <w:num w:numId="14" w16cid:durableId="17610998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4F"/>
    <w:rsid w:val="000020D1"/>
    <w:rsid w:val="000058BF"/>
    <w:rsid w:val="0000728B"/>
    <w:rsid w:val="00012083"/>
    <w:rsid w:val="0001218E"/>
    <w:rsid w:val="00020388"/>
    <w:rsid w:val="000224B5"/>
    <w:rsid w:val="0003112C"/>
    <w:rsid w:val="00033986"/>
    <w:rsid w:val="00056FEE"/>
    <w:rsid w:val="00070A8A"/>
    <w:rsid w:val="00074D1A"/>
    <w:rsid w:val="000910C1"/>
    <w:rsid w:val="000A0A64"/>
    <w:rsid w:val="000B0C49"/>
    <w:rsid w:val="000C102A"/>
    <w:rsid w:val="000C49A2"/>
    <w:rsid w:val="000D0655"/>
    <w:rsid w:val="000D2D1D"/>
    <w:rsid w:val="000D4235"/>
    <w:rsid w:val="000D65E2"/>
    <w:rsid w:val="000D7F6B"/>
    <w:rsid w:val="000E20CC"/>
    <w:rsid w:val="000E2500"/>
    <w:rsid w:val="000F3EAF"/>
    <w:rsid w:val="00100D48"/>
    <w:rsid w:val="00104F97"/>
    <w:rsid w:val="001136F1"/>
    <w:rsid w:val="001141B9"/>
    <w:rsid w:val="00120589"/>
    <w:rsid w:val="00122B4C"/>
    <w:rsid w:val="00132022"/>
    <w:rsid w:val="001412E7"/>
    <w:rsid w:val="00143D71"/>
    <w:rsid w:val="00152C80"/>
    <w:rsid w:val="00152C88"/>
    <w:rsid w:val="0017443D"/>
    <w:rsid w:val="00174637"/>
    <w:rsid w:val="00176238"/>
    <w:rsid w:val="00185EB5"/>
    <w:rsid w:val="001868C1"/>
    <w:rsid w:val="001873CB"/>
    <w:rsid w:val="001874C3"/>
    <w:rsid w:val="00194091"/>
    <w:rsid w:val="001947CA"/>
    <w:rsid w:val="001C43A8"/>
    <w:rsid w:val="001C4A51"/>
    <w:rsid w:val="001D03F2"/>
    <w:rsid w:val="001D0B57"/>
    <w:rsid w:val="001F1465"/>
    <w:rsid w:val="001F24E1"/>
    <w:rsid w:val="00201651"/>
    <w:rsid w:val="00201915"/>
    <w:rsid w:val="00217C3D"/>
    <w:rsid w:val="00224549"/>
    <w:rsid w:val="00232529"/>
    <w:rsid w:val="00232AF4"/>
    <w:rsid w:val="0023370F"/>
    <w:rsid w:val="002361A9"/>
    <w:rsid w:val="00240979"/>
    <w:rsid w:val="00240996"/>
    <w:rsid w:val="00245581"/>
    <w:rsid w:val="00251001"/>
    <w:rsid w:val="00262B3D"/>
    <w:rsid w:val="00273DF5"/>
    <w:rsid w:val="00281685"/>
    <w:rsid w:val="002825C3"/>
    <w:rsid w:val="0029498C"/>
    <w:rsid w:val="002966F7"/>
    <w:rsid w:val="002A52F6"/>
    <w:rsid w:val="002A5689"/>
    <w:rsid w:val="002A6279"/>
    <w:rsid w:val="002B6C5D"/>
    <w:rsid w:val="002C542C"/>
    <w:rsid w:val="002D4E29"/>
    <w:rsid w:val="002D53B9"/>
    <w:rsid w:val="002E014A"/>
    <w:rsid w:val="002F5524"/>
    <w:rsid w:val="00304882"/>
    <w:rsid w:val="00305C4B"/>
    <w:rsid w:val="00311D86"/>
    <w:rsid w:val="00315931"/>
    <w:rsid w:val="00322DED"/>
    <w:rsid w:val="00325E32"/>
    <w:rsid w:val="00335507"/>
    <w:rsid w:val="003427C5"/>
    <w:rsid w:val="00355530"/>
    <w:rsid w:val="00376A84"/>
    <w:rsid w:val="003846F1"/>
    <w:rsid w:val="00385B49"/>
    <w:rsid w:val="00394B8B"/>
    <w:rsid w:val="00395F0D"/>
    <w:rsid w:val="00396735"/>
    <w:rsid w:val="003A0ACD"/>
    <w:rsid w:val="003C3730"/>
    <w:rsid w:val="003D2B31"/>
    <w:rsid w:val="003F3A22"/>
    <w:rsid w:val="003F4C22"/>
    <w:rsid w:val="00406CDF"/>
    <w:rsid w:val="00410669"/>
    <w:rsid w:val="0041080A"/>
    <w:rsid w:val="004219CD"/>
    <w:rsid w:val="00431A2F"/>
    <w:rsid w:val="00432CBC"/>
    <w:rsid w:val="00444CA7"/>
    <w:rsid w:val="004503B9"/>
    <w:rsid w:val="0045229C"/>
    <w:rsid w:val="00455EF4"/>
    <w:rsid w:val="004579F8"/>
    <w:rsid w:val="00491873"/>
    <w:rsid w:val="004A36E1"/>
    <w:rsid w:val="004A7E55"/>
    <w:rsid w:val="004B12AD"/>
    <w:rsid w:val="004B255E"/>
    <w:rsid w:val="004B3854"/>
    <w:rsid w:val="004B6031"/>
    <w:rsid w:val="004C0837"/>
    <w:rsid w:val="004C1D83"/>
    <w:rsid w:val="004C2E70"/>
    <w:rsid w:val="004C7626"/>
    <w:rsid w:val="004D1D1D"/>
    <w:rsid w:val="004D337C"/>
    <w:rsid w:val="004D406A"/>
    <w:rsid w:val="004E15FD"/>
    <w:rsid w:val="004E59BA"/>
    <w:rsid w:val="004F2BBD"/>
    <w:rsid w:val="004F38F7"/>
    <w:rsid w:val="004F4F4B"/>
    <w:rsid w:val="00504CFD"/>
    <w:rsid w:val="00505058"/>
    <w:rsid w:val="005126C9"/>
    <w:rsid w:val="00515599"/>
    <w:rsid w:val="00524C0B"/>
    <w:rsid w:val="005433DD"/>
    <w:rsid w:val="00543AF2"/>
    <w:rsid w:val="00552756"/>
    <w:rsid w:val="00554491"/>
    <w:rsid w:val="00561379"/>
    <w:rsid w:val="00573192"/>
    <w:rsid w:val="00576CF0"/>
    <w:rsid w:val="00576E45"/>
    <w:rsid w:val="00580E28"/>
    <w:rsid w:val="00591D14"/>
    <w:rsid w:val="0059739E"/>
    <w:rsid w:val="005A5F31"/>
    <w:rsid w:val="005A7AC4"/>
    <w:rsid w:val="005D10F9"/>
    <w:rsid w:val="005D2F7E"/>
    <w:rsid w:val="005D449A"/>
    <w:rsid w:val="005D79C2"/>
    <w:rsid w:val="005E3C9C"/>
    <w:rsid w:val="00604C21"/>
    <w:rsid w:val="006121E4"/>
    <w:rsid w:val="00613E63"/>
    <w:rsid w:val="00616D91"/>
    <w:rsid w:val="0062013C"/>
    <w:rsid w:val="00621455"/>
    <w:rsid w:val="00631298"/>
    <w:rsid w:val="0063683A"/>
    <w:rsid w:val="00636987"/>
    <w:rsid w:val="006475A1"/>
    <w:rsid w:val="00653576"/>
    <w:rsid w:val="00661115"/>
    <w:rsid w:val="00666025"/>
    <w:rsid w:val="00672B8E"/>
    <w:rsid w:val="006747EB"/>
    <w:rsid w:val="00676A98"/>
    <w:rsid w:val="0069173F"/>
    <w:rsid w:val="00691F45"/>
    <w:rsid w:val="006A24EF"/>
    <w:rsid w:val="006A2536"/>
    <w:rsid w:val="006A25EF"/>
    <w:rsid w:val="006A4F97"/>
    <w:rsid w:val="006C4298"/>
    <w:rsid w:val="006D5913"/>
    <w:rsid w:val="006D784C"/>
    <w:rsid w:val="006E3E0A"/>
    <w:rsid w:val="006E5642"/>
    <w:rsid w:val="006E6D16"/>
    <w:rsid w:val="006F2793"/>
    <w:rsid w:val="00701ECA"/>
    <w:rsid w:val="00703EE8"/>
    <w:rsid w:val="00707300"/>
    <w:rsid w:val="0071281D"/>
    <w:rsid w:val="00712D24"/>
    <w:rsid w:val="00717531"/>
    <w:rsid w:val="00721ADB"/>
    <w:rsid w:val="00723B9B"/>
    <w:rsid w:val="007258EC"/>
    <w:rsid w:val="00732D10"/>
    <w:rsid w:val="0075650A"/>
    <w:rsid w:val="00757044"/>
    <w:rsid w:val="0075793A"/>
    <w:rsid w:val="00764C8A"/>
    <w:rsid w:val="00765845"/>
    <w:rsid w:val="007715E9"/>
    <w:rsid w:val="00777939"/>
    <w:rsid w:val="007832C3"/>
    <w:rsid w:val="00787C05"/>
    <w:rsid w:val="00792FAE"/>
    <w:rsid w:val="007959B6"/>
    <w:rsid w:val="00795EE1"/>
    <w:rsid w:val="007A123D"/>
    <w:rsid w:val="007A31C5"/>
    <w:rsid w:val="007B2AC7"/>
    <w:rsid w:val="007B4306"/>
    <w:rsid w:val="007D2213"/>
    <w:rsid w:val="007E2DA4"/>
    <w:rsid w:val="007E6F34"/>
    <w:rsid w:val="007F1FAA"/>
    <w:rsid w:val="0080754F"/>
    <w:rsid w:val="008121AC"/>
    <w:rsid w:val="00812A2B"/>
    <w:rsid w:val="00817FF3"/>
    <w:rsid w:val="00834155"/>
    <w:rsid w:val="008362A5"/>
    <w:rsid w:val="00846CAA"/>
    <w:rsid w:val="00851B37"/>
    <w:rsid w:val="008557CD"/>
    <w:rsid w:val="008700FA"/>
    <w:rsid w:val="00877FCE"/>
    <w:rsid w:val="0089017D"/>
    <w:rsid w:val="00890D2A"/>
    <w:rsid w:val="008A02A0"/>
    <w:rsid w:val="008B7C83"/>
    <w:rsid w:val="008C1ADA"/>
    <w:rsid w:val="008C3906"/>
    <w:rsid w:val="008E0299"/>
    <w:rsid w:val="008E09AE"/>
    <w:rsid w:val="008E48D3"/>
    <w:rsid w:val="008E7480"/>
    <w:rsid w:val="008E7CBA"/>
    <w:rsid w:val="008F465D"/>
    <w:rsid w:val="008F75A0"/>
    <w:rsid w:val="00900DE0"/>
    <w:rsid w:val="00901DD7"/>
    <w:rsid w:val="00915ACE"/>
    <w:rsid w:val="00927E12"/>
    <w:rsid w:val="00932A97"/>
    <w:rsid w:val="00936904"/>
    <w:rsid w:val="0094676B"/>
    <w:rsid w:val="0094682E"/>
    <w:rsid w:val="00947AA2"/>
    <w:rsid w:val="00950341"/>
    <w:rsid w:val="00960C6A"/>
    <w:rsid w:val="0097154A"/>
    <w:rsid w:val="009717D2"/>
    <w:rsid w:val="00976D42"/>
    <w:rsid w:val="00985DCB"/>
    <w:rsid w:val="00990D96"/>
    <w:rsid w:val="00992081"/>
    <w:rsid w:val="00995799"/>
    <w:rsid w:val="009A3B05"/>
    <w:rsid w:val="009A55D6"/>
    <w:rsid w:val="009A5783"/>
    <w:rsid w:val="009B56A9"/>
    <w:rsid w:val="009B655F"/>
    <w:rsid w:val="009C57DB"/>
    <w:rsid w:val="009C779E"/>
    <w:rsid w:val="009E36FC"/>
    <w:rsid w:val="009F3A04"/>
    <w:rsid w:val="00A1606A"/>
    <w:rsid w:val="00A2248A"/>
    <w:rsid w:val="00A27143"/>
    <w:rsid w:val="00A32802"/>
    <w:rsid w:val="00A3345D"/>
    <w:rsid w:val="00A34D0D"/>
    <w:rsid w:val="00A42189"/>
    <w:rsid w:val="00A45C76"/>
    <w:rsid w:val="00A55D0E"/>
    <w:rsid w:val="00A70B20"/>
    <w:rsid w:val="00A92230"/>
    <w:rsid w:val="00AA0925"/>
    <w:rsid w:val="00AA44F0"/>
    <w:rsid w:val="00AA4950"/>
    <w:rsid w:val="00AB1D37"/>
    <w:rsid w:val="00AC39D0"/>
    <w:rsid w:val="00AC45C1"/>
    <w:rsid w:val="00AD2012"/>
    <w:rsid w:val="00AE0BD3"/>
    <w:rsid w:val="00AE2F28"/>
    <w:rsid w:val="00AE3992"/>
    <w:rsid w:val="00AF1471"/>
    <w:rsid w:val="00AF42B3"/>
    <w:rsid w:val="00AF62F7"/>
    <w:rsid w:val="00B0234F"/>
    <w:rsid w:val="00B11477"/>
    <w:rsid w:val="00B20BA9"/>
    <w:rsid w:val="00B31313"/>
    <w:rsid w:val="00B541E4"/>
    <w:rsid w:val="00B643C2"/>
    <w:rsid w:val="00B65ED1"/>
    <w:rsid w:val="00B67B01"/>
    <w:rsid w:val="00B717DA"/>
    <w:rsid w:val="00B91433"/>
    <w:rsid w:val="00B9172A"/>
    <w:rsid w:val="00BA1979"/>
    <w:rsid w:val="00BA1B93"/>
    <w:rsid w:val="00BA1B96"/>
    <w:rsid w:val="00BA3804"/>
    <w:rsid w:val="00BC56C1"/>
    <w:rsid w:val="00BD07F2"/>
    <w:rsid w:val="00BD4989"/>
    <w:rsid w:val="00BE347C"/>
    <w:rsid w:val="00BE6A64"/>
    <w:rsid w:val="00BF5F40"/>
    <w:rsid w:val="00BF79C3"/>
    <w:rsid w:val="00C13519"/>
    <w:rsid w:val="00C1595D"/>
    <w:rsid w:val="00C24463"/>
    <w:rsid w:val="00C27FCD"/>
    <w:rsid w:val="00C31997"/>
    <w:rsid w:val="00C52AC3"/>
    <w:rsid w:val="00C602CE"/>
    <w:rsid w:val="00C6305D"/>
    <w:rsid w:val="00C6407C"/>
    <w:rsid w:val="00C652CB"/>
    <w:rsid w:val="00C67AA7"/>
    <w:rsid w:val="00C7551B"/>
    <w:rsid w:val="00C766D4"/>
    <w:rsid w:val="00C81373"/>
    <w:rsid w:val="00C823A1"/>
    <w:rsid w:val="00C8321E"/>
    <w:rsid w:val="00C935B0"/>
    <w:rsid w:val="00C9626C"/>
    <w:rsid w:val="00CA64BE"/>
    <w:rsid w:val="00CB0A0E"/>
    <w:rsid w:val="00CB1003"/>
    <w:rsid w:val="00CB48AE"/>
    <w:rsid w:val="00CB740E"/>
    <w:rsid w:val="00CC23E6"/>
    <w:rsid w:val="00CC3092"/>
    <w:rsid w:val="00CC6900"/>
    <w:rsid w:val="00CD13AB"/>
    <w:rsid w:val="00CD2282"/>
    <w:rsid w:val="00CD4DC6"/>
    <w:rsid w:val="00CD6B51"/>
    <w:rsid w:val="00CE0B5D"/>
    <w:rsid w:val="00CE25BB"/>
    <w:rsid w:val="00CE5687"/>
    <w:rsid w:val="00CF1823"/>
    <w:rsid w:val="00CF1CC3"/>
    <w:rsid w:val="00D007E7"/>
    <w:rsid w:val="00D134E2"/>
    <w:rsid w:val="00D1352B"/>
    <w:rsid w:val="00D1403D"/>
    <w:rsid w:val="00D1576C"/>
    <w:rsid w:val="00D163D4"/>
    <w:rsid w:val="00D24A90"/>
    <w:rsid w:val="00D271AB"/>
    <w:rsid w:val="00D33451"/>
    <w:rsid w:val="00D45033"/>
    <w:rsid w:val="00D56DAD"/>
    <w:rsid w:val="00D652FD"/>
    <w:rsid w:val="00D65E62"/>
    <w:rsid w:val="00D7036B"/>
    <w:rsid w:val="00D728B0"/>
    <w:rsid w:val="00D80D9D"/>
    <w:rsid w:val="00D8241C"/>
    <w:rsid w:val="00D90CC9"/>
    <w:rsid w:val="00D9532F"/>
    <w:rsid w:val="00DA32D2"/>
    <w:rsid w:val="00DB5C53"/>
    <w:rsid w:val="00DC1807"/>
    <w:rsid w:val="00DD0301"/>
    <w:rsid w:val="00DD6B25"/>
    <w:rsid w:val="00DE3FD3"/>
    <w:rsid w:val="00DE7E1E"/>
    <w:rsid w:val="00DF5736"/>
    <w:rsid w:val="00E014FB"/>
    <w:rsid w:val="00E02594"/>
    <w:rsid w:val="00E05706"/>
    <w:rsid w:val="00E06602"/>
    <w:rsid w:val="00E07862"/>
    <w:rsid w:val="00E14467"/>
    <w:rsid w:val="00E16A7E"/>
    <w:rsid w:val="00E207AA"/>
    <w:rsid w:val="00E20BC3"/>
    <w:rsid w:val="00E22193"/>
    <w:rsid w:val="00E24AEF"/>
    <w:rsid w:val="00E35C9D"/>
    <w:rsid w:val="00E37A93"/>
    <w:rsid w:val="00E408F2"/>
    <w:rsid w:val="00E47189"/>
    <w:rsid w:val="00E47A27"/>
    <w:rsid w:val="00E53762"/>
    <w:rsid w:val="00E63215"/>
    <w:rsid w:val="00E6679E"/>
    <w:rsid w:val="00E6767D"/>
    <w:rsid w:val="00E72CB0"/>
    <w:rsid w:val="00E81349"/>
    <w:rsid w:val="00E871F3"/>
    <w:rsid w:val="00E95A19"/>
    <w:rsid w:val="00E9675A"/>
    <w:rsid w:val="00EA0E87"/>
    <w:rsid w:val="00EA4547"/>
    <w:rsid w:val="00EB2FBE"/>
    <w:rsid w:val="00EB3D9D"/>
    <w:rsid w:val="00EB5A2A"/>
    <w:rsid w:val="00EC2508"/>
    <w:rsid w:val="00ED093C"/>
    <w:rsid w:val="00ED2196"/>
    <w:rsid w:val="00EE42E4"/>
    <w:rsid w:val="00EF16B6"/>
    <w:rsid w:val="00EF1AF7"/>
    <w:rsid w:val="00F00FFB"/>
    <w:rsid w:val="00F040C4"/>
    <w:rsid w:val="00F04A8C"/>
    <w:rsid w:val="00F07492"/>
    <w:rsid w:val="00F10B5D"/>
    <w:rsid w:val="00F14777"/>
    <w:rsid w:val="00F264BD"/>
    <w:rsid w:val="00F309A9"/>
    <w:rsid w:val="00F309BA"/>
    <w:rsid w:val="00F37A8F"/>
    <w:rsid w:val="00F46F5C"/>
    <w:rsid w:val="00F5084E"/>
    <w:rsid w:val="00F50A15"/>
    <w:rsid w:val="00F66218"/>
    <w:rsid w:val="00F7772F"/>
    <w:rsid w:val="00F77848"/>
    <w:rsid w:val="00F85F39"/>
    <w:rsid w:val="00FB3DDC"/>
    <w:rsid w:val="00FB778E"/>
    <w:rsid w:val="00FC026A"/>
    <w:rsid w:val="00FC67C5"/>
    <w:rsid w:val="00FF50ED"/>
    <w:rsid w:val="04E7D28E"/>
    <w:rsid w:val="056AC40F"/>
    <w:rsid w:val="0701ADFB"/>
    <w:rsid w:val="0D92B140"/>
    <w:rsid w:val="0F66EF28"/>
    <w:rsid w:val="1652E4DB"/>
    <w:rsid w:val="1BA2D79F"/>
    <w:rsid w:val="23ECA6DB"/>
    <w:rsid w:val="248C6113"/>
    <w:rsid w:val="25DBEA0A"/>
    <w:rsid w:val="29009B77"/>
    <w:rsid w:val="30FB137D"/>
    <w:rsid w:val="32954A13"/>
    <w:rsid w:val="35651AB7"/>
    <w:rsid w:val="35E2EAE1"/>
    <w:rsid w:val="395BC1BA"/>
    <w:rsid w:val="3B85E368"/>
    <w:rsid w:val="3BF28BBB"/>
    <w:rsid w:val="3D96C790"/>
    <w:rsid w:val="40D6778E"/>
    <w:rsid w:val="44CEF017"/>
    <w:rsid w:val="4525CA2E"/>
    <w:rsid w:val="4BB80279"/>
    <w:rsid w:val="4DCD4032"/>
    <w:rsid w:val="50309D65"/>
    <w:rsid w:val="50D26EED"/>
    <w:rsid w:val="51F0783B"/>
    <w:rsid w:val="522D0423"/>
    <w:rsid w:val="56052AC1"/>
    <w:rsid w:val="5682CE78"/>
    <w:rsid w:val="5803859F"/>
    <w:rsid w:val="5C6B2517"/>
    <w:rsid w:val="5F4ECBD0"/>
    <w:rsid w:val="6182AB26"/>
    <w:rsid w:val="62FD8C1B"/>
    <w:rsid w:val="640E41D7"/>
    <w:rsid w:val="68089177"/>
    <w:rsid w:val="68B24EA2"/>
    <w:rsid w:val="6F24620F"/>
    <w:rsid w:val="71375C40"/>
    <w:rsid w:val="717B0848"/>
    <w:rsid w:val="7343143D"/>
    <w:rsid w:val="73A39B0D"/>
    <w:rsid w:val="74DB87C4"/>
    <w:rsid w:val="7A7364AF"/>
    <w:rsid w:val="7CB0492F"/>
    <w:rsid w:val="7CD600B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7FCD0"/>
  <w15:chartTrackingRefBased/>
  <w15:docId w15:val="{834C73AA-6D06-431E-960F-7ECBAA0FB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264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F264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616D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F10B5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E7480"/>
    <w:pPr>
      <w:ind w:left="720"/>
      <w:contextualSpacing/>
    </w:pPr>
  </w:style>
  <w:style w:type="paragraph" w:styleId="Textedebulles">
    <w:name w:val="Balloon Text"/>
    <w:basedOn w:val="Normal"/>
    <w:link w:val="TextedebullesCar"/>
    <w:uiPriority w:val="99"/>
    <w:semiHidden/>
    <w:unhideWhenUsed/>
    <w:rsid w:val="005613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1379"/>
    <w:rPr>
      <w:rFonts w:ascii="Segoe UI" w:hAnsi="Segoe UI" w:cs="Segoe UI"/>
      <w:sz w:val="18"/>
      <w:szCs w:val="18"/>
    </w:rPr>
  </w:style>
  <w:style w:type="paragraph" w:styleId="En-tte">
    <w:name w:val="header"/>
    <w:basedOn w:val="Normal"/>
    <w:link w:val="En-tteCar"/>
    <w:uiPriority w:val="99"/>
    <w:unhideWhenUsed/>
    <w:rsid w:val="00B643C2"/>
    <w:pPr>
      <w:tabs>
        <w:tab w:val="center" w:pos="4536"/>
        <w:tab w:val="right" w:pos="9072"/>
      </w:tabs>
      <w:spacing w:after="0" w:line="240" w:lineRule="auto"/>
    </w:pPr>
  </w:style>
  <w:style w:type="character" w:customStyle="1" w:styleId="En-tteCar">
    <w:name w:val="En-tête Car"/>
    <w:basedOn w:val="Policepardfaut"/>
    <w:link w:val="En-tte"/>
    <w:uiPriority w:val="99"/>
    <w:rsid w:val="00B643C2"/>
  </w:style>
  <w:style w:type="paragraph" w:styleId="Pieddepage">
    <w:name w:val="footer"/>
    <w:basedOn w:val="Normal"/>
    <w:link w:val="PieddepageCar"/>
    <w:uiPriority w:val="99"/>
    <w:unhideWhenUsed/>
    <w:rsid w:val="00B643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43C2"/>
  </w:style>
  <w:style w:type="paragraph" w:customStyle="1" w:styleId="paragraph">
    <w:name w:val="paragraph"/>
    <w:basedOn w:val="Normal"/>
    <w:rsid w:val="00455E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455EF4"/>
  </w:style>
  <w:style w:type="character" w:customStyle="1" w:styleId="eop">
    <w:name w:val="eop"/>
    <w:basedOn w:val="Policepardfaut"/>
    <w:rsid w:val="00455EF4"/>
  </w:style>
  <w:style w:type="character" w:customStyle="1" w:styleId="wacimagecontainer">
    <w:name w:val="wacimagecontainer"/>
    <w:basedOn w:val="Policepardfaut"/>
    <w:rsid w:val="001C4A51"/>
  </w:style>
  <w:style w:type="character" w:customStyle="1" w:styleId="Titre2Car">
    <w:name w:val="Titre 2 Car"/>
    <w:basedOn w:val="Policepardfaut"/>
    <w:link w:val="Titre2"/>
    <w:uiPriority w:val="9"/>
    <w:rsid w:val="00F264BD"/>
    <w:rPr>
      <w:rFonts w:asciiTheme="majorHAnsi" w:eastAsiaTheme="majorEastAsia" w:hAnsiTheme="majorHAnsi" w:cstheme="majorBidi"/>
      <w:color w:val="2E74B5" w:themeColor="accent1" w:themeShade="BF"/>
      <w:sz w:val="26"/>
      <w:szCs w:val="26"/>
    </w:rPr>
  </w:style>
  <w:style w:type="character" w:customStyle="1" w:styleId="Titre1Car">
    <w:name w:val="Titre 1 Car"/>
    <w:basedOn w:val="Policepardfaut"/>
    <w:link w:val="Titre1"/>
    <w:uiPriority w:val="9"/>
    <w:rsid w:val="00F264BD"/>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616D91"/>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F10B5D"/>
    <w:rPr>
      <w:rFonts w:asciiTheme="majorHAnsi" w:eastAsiaTheme="majorEastAsia" w:hAnsiTheme="majorHAnsi" w:cstheme="majorBidi"/>
      <w:i/>
      <w:iCs/>
      <w:color w:val="2E74B5" w:themeColor="accent1" w:themeShade="BF"/>
    </w:rPr>
  </w:style>
  <w:style w:type="paragraph" w:styleId="En-ttedetabledesmatires">
    <w:name w:val="TOC Heading"/>
    <w:basedOn w:val="Titre1"/>
    <w:next w:val="Normal"/>
    <w:uiPriority w:val="39"/>
    <w:unhideWhenUsed/>
    <w:qFormat/>
    <w:rsid w:val="00621455"/>
    <w:pPr>
      <w:outlineLvl w:val="9"/>
    </w:pPr>
    <w:rPr>
      <w:lang w:eastAsia="fr-FR"/>
    </w:rPr>
  </w:style>
  <w:style w:type="paragraph" w:styleId="TM1">
    <w:name w:val="toc 1"/>
    <w:basedOn w:val="Normal"/>
    <w:next w:val="Normal"/>
    <w:autoRedefine/>
    <w:uiPriority w:val="39"/>
    <w:unhideWhenUsed/>
    <w:rsid w:val="00621455"/>
    <w:pPr>
      <w:spacing w:after="100"/>
    </w:pPr>
  </w:style>
  <w:style w:type="paragraph" w:styleId="TM2">
    <w:name w:val="toc 2"/>
    <w:basedOn w:val="Normal"/>
    <w:next w:val="Normal"/>
    <w:autoRedefine/>
    <w:uiPriority w:val="39"/>
    <w:unhideWhenUsed/>
    <w:rsid w:val="00621455"/>
    <w:pPr>
      <w:spacing w:after="100"/>
      <w:ind w:left="220"/>
    </w:pPr>
  </w:style>
  <w:style w:type="paragraph" w:styleId="TM3">
    <w:name w:val="toc 3"/>
    <w:basedOn w:val="Normal"/>
    <w:next w:val="Normal"/>
    <w:autoRedefine/>
    <w:uiPriority w:val="39"/>
    <w:unhideWhenUsed/>
    <w:rsid w:val="00621455"/>
    <w:pPr>
      <w:spacing w:after="100"/>
      <w:ind w:left="440"/>
    </w:pPr>
  </w:style>
  <w:style w:type="character" w:styleId="Lienhypertexte">
    <w:name w:val="Hyperlink"/>
    <w:basedOn w:val="Policepardfaut"/>
    <w:uiPriority w:val="99"/>
    <w:unhideWhenUsed/>
    <w:rsid w:val="00621455"/>
    <w:rPr>
      <w:color w:val="0563C1" w:themeColor="hyperlink"/>
      <w:u w:val="single"/>
    </w:rPr>
  </w:style>
  <w:style w:type="table" w:styleId="Grilledutableau">
    <w:name w:val="Table Grid"/>
    <w:basedOn w:val="TableauNormal"/>
    <w:uiPriority w:val="39"/>
    <w:rsid w:val="00D33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E2500"/>
    <w:pPr>
      <w:autoSpaceDE w:val="0"/>
      <w:autoSpaceDN w:val="0"/>
      <w:adjustRightInd w:val="0"/>
      <w:spacing w:after="0" w:line="240" w:lineRule="auto"/>
    </w:pPr>
    <w:rPr>
      <w:rFonts w:ascii="Aptos" w:hAnsi="Aptos" w:cs="Aptos"/>
      <w:color w:val="000000"/>
      <w:sz w:val="24"/>
      <w:szCs w:val="24"/>
    </w:rPr>
  </w:style>
  <w:style w:type="character" w:styleId="Mentionnonrsolue">
    <w:name w:val="Unresolved Mention"/>
    <w:basedOn w:val="Policepardfaut"/>
    <w:uiPriority w:val="99"/>
    <w:semiHidden/>
    <w:unhideWhenUsed/>
    <w:rsid w:val="00251001"/>
    <w:rPr>
      <w:color w:val="605E5C"/>
      <w:shd w:val="clear" w:color="auto" w:fill="E1DFDD"/>
    </w:rPr>
  </w:style>
  <w:style w:type="character" w:styleId="Lienhypertextesuivivisit">
    <w:name w:val="FollowedHyperlink"/>
    <w:basedOn w:val="Policepardfaut"/>
    <w:uiPriority w:val="99"/>
    <w:semiHidden/>
    <w:unhideWhenUsed/>
    <w:rsid w:val="002510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051626">
      <w:bodyDiv w:val="1"/>
      <w:marLeft w:val="0"/>
      <w:marRight w:val="0"/>
      <w:marTop w:val="0"/>
      <w:marBottom w:val="0"/>
      <w:divBdr>
        <w:top w:val="none" w:sz="0" w:space="0" w:color="auto"/>
        <w:left w:val="none" w:sz="0" w:space="0" w:color="auto"/>
        <w:bottom w:val="none" w:sz="0" w:space="0" w:color="auto"/>
        <w:right w:val="none" w:sz="0" w:space="0" w:color="auto"/>
      </w:divBdr>
    </w:div>
    <w:div w:id="220794455">
      <w:bodyDiv w:val="1"/>
      <w:marLeft w:val="0"/>
      <w:marRight w:val="0"/>
      <w:marTop w:val="0"/>
      <w:marBottom w:val="0"/>
      <w:divBdr>
        <w:top w:val="none" w:sz="0" w:space="0" w:color="auto"/>
        <w:left w:val="none" w:sz="0" w:space="0" w:color="auto"/>
        <w:bottom w:val="none" w:sz="0" w:space="0" w:color="auto"/>
        <w:right w:val="none" w:sz="0" w:space="0" w:color="auto"/>
      </w:divBdr>
    </w:div>
    <w:div w:id="768694583">
      <w:bodyDiv w:val="1"/>
      <w:marLeft w:val="0"/>
      <w:marRight w:val="0"/>
      <w:marTop w:val="0"/>
      <w:marBottom w:val="0"/>
      <w:divBdr>
        <w:top w:val="none" w:sz="0" w:space="0" w:color="auto"/>
        <w:left w:val="none" w:sz="0" w:space="0" w:color="auto"/>
        <w:bottom w:val="none" w:sz="0" w:space="0" w:color="auto"/>
        <w:right w:val="none" w:sz="0" w:space="0" w:color="auto"/>
      </w:divBdr>
    </w:div>
    <w:div w:id="990449205">
      <w:bodyDiv w:val="1"/>
      <w:marLeft w:val="0"/>
      <w:marRight w:val="0"/>
      <w:marTop w:val="0"/>
      <w:marBottom w:val="0"/>
      <w:divBdr>
        <w:top w:val="none" w:sz="0" w:space="0" w:color="auto"/>
        <w:left w:val="none" w:sz="0" w:space="0" w:color="auto"/>
        <w:bottom w:val="none" w:sz="0" w:space="0" w:color="auto"/>
        <w:right w:val="none" w:sz="0" w:space="0" w:color="auto"/>
      </w:divBdr>
      <w:divsChild>
        <w:div w:id="30157827">
          <w:marLeft w:val="0"/>
          <w:marRight w:val="0"/>
          <w:marTop w:val="0"/>
          <w:marBottom w:val="0"/>
          <w:divBdr>
            <w:top w:val="none" w:sz="0" w:space="0" w:color="auto"/>
            <w:left w:val="none" w:sz="0" w:space="0" w:color="auto"/>
            <w:bottom w:val="none" w:sz="0" w:space="0" w:color="auto"/>
            <w:right w:val="none" w:sz="0" w:space="0" w:color="auto"/>
          </w:divBdr>
          <w:divsChild>
            <w:div w:id="137915056">
              <w:marLeft w:val="0"/>
              <w:marRight w:val="0"/>
              <w:marTop w:val="0"/>
              <w:marBottom w:val="0"/>
              <w:divBdr>
                <w:top w:val="none" w:sz="0" w:space="0" w:color="auto"/>
                <w:left w:val="none" w:sz="0" w:space="0" w:color="auto"/>
                <w:bottom w:val="none" w:sz="0" w:space="0" w:color="auto"/>
                <w:right w:val="none" w:sz="0" w:space="0" w:color="auto"/>
              </w:divBdr>
            </w:div>
          </w:divsChild>
        </w:div>
        <w:div w:id="192160637">
          <w:marLeft w:val="0"/>
          <w:marRight w:val="0"/>
          <w:marTop w:val="0"/>
          <w:marBottom w:val="0"/>
          <w:divBdr>
            <w:top w:val="none" w:sz="0" w:space="0" w:color="auto"/>
            <w:left w:val="none" w:sz="0" w:space="0" w:color="auto"/>
            <w:bottom w:val="none" w:sz="0" w:space="0" w:color="auto"/>
            <w:right w:val="none" w:sz="0" w:space="0" w:color="auto"/>
          </w:divBdr>
          <w:divsChild>
            <w:div w:id="1100106714">
              <w:marLeft w:val="0"/>
              <w:marRight w:val="0"/>
              <w:marTop w:val="0"/>
              <w:marBottom w:val="0"/>
              <w:divBdr>
                <w:top w:val="none" w:sz="0" w:space="0" w:color="auto"/>
                <w:left w:val="none" w:sz="0" w:space="0" w:color="auto"/>
                <w:bottom w:val="none" w:sz="0" w:space="0" w:color="auto"/>
                <w:right w:val="none" w:sz="0" w:space="0" w:color="auto"/>
              </w:divBdr>
            </w:div>
          </w:divsChild>
        </w:div>
        <w:div w:id="1002121594">
          <w:marLeft w:val="0"/>
          <w:marRight w:val="0"/>
          <w:marTop w:val="0"/>
          <w:marBottom w:val="0"/>
          <w:divBdr>
            <w:top w:val="none" w:sz="0" w:space="0" w:color="auto"/>
            <w:left w:val="none" w:sz="0" w:space="0" w:color="auto"/>
            <w:bottom w:val="none" w:sz="0" w:space="0" w:color="auto"/>
            <w:right w:val="none" w:sz="0" w:space="0" w:color="auto"/>
          </w:divBdr>
          <w:divsChild>
            <w:div w:id="1766225559">
              <w:marLeft w:val="0"/>
              <w:marRight w:val="0"/>
              <w:marTop w:val="0"/>
              <w:marBottom w:val="0"/>
              <w:divBdr>
                <w:top w:val="none" w:sz="0" w:space="0" w:color="auto"/>
                <w:left w:val="none" w:sz="0" w:space="0" w:color="auto"/>
                <w:bottom w:val="none" w:sz="0" w:space="0" w:color="auto"/>
                <w:right w:val="none" w:sz="0" w:space="0" w:color="auto"/>
              </w:divBdr>
            </w:div>
          </w:divsChild>
        </w:div>
        <w:div w:id="1555044576">
          <w:marLeft w:val="0"/>
          <w:marRight w:val="0"/>
          <w:marTop w:val="0"/>
          <w:marBottom w:val="0"/>
          <w:divBdr>
            <w:top w:val="none" w:sz="0" w:space="0" w:color="auto"/>
            <w:left w:val="none" w:sz="0" w:space="0" w:color="auto"/>
            <w:bottom w:val="none" w:sz="0" w:space="0" w:color="auto"/>
            <w:right w:val="none" w:sz="0" w:space="0" w:color="auto"/>
          </w:divBdr>
          <w:divsChild>
            <w:div w:id="20052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9587">
      <w:bodyDiv w:val="1"/>
      <w:marLeft w:val="0"/>
      <w:marRight w:val="0"/>
      <w:marTop w:val="0"/>
      <w:marBottom w:val="0"/>
      <w:divBdr>
        <w:top w:val="none" w:sz="0" w:space="0" w:color="auto"/>
        <w:left w:val="none" w:sz="0" w:space="0" w:color="auto"/>
        <w:bottom w:val="none" w:sz="0" w:space="0" w:color="auto"/>
        <w:right w:val="none" w:sz="0" w:space="0" w:color="auto"/>
      </w:divBdr>
      <w:divsChild>
        <w:div w:id="15350004">
          <w:marLeft w:val="0"/>
          <w:marRight w:val="0"/>
          <w:marTop w:val="0"/>
          <w:marBottom w:val="0"/>
          <w:divBdr>
            <w:top w:val="none" w:sz="0" w:space="0" w:color="auto"/>
            <w:left w:val="none" w:sz="0" w:space="0" w:color="auto"/>
            <w:bottom w:val="none" w:sz="0" w:space="0" w:color="auto"/>
            <w:right w:val="none" w:sz="0" w:space="0" w:color="auto"/>
          </w:divBdr>
          <w:divsChild>
            <w:div w:id="1030448192">
              <w:marLeft w:val="0"/>
              <w:marRight w:val="0"/>
              <w:marTop w:val="0"/>
              <w:marBottom w:val="0"/>
              <w:divBdr>
                <w:top w:val="none" w:sz="0" w:space="0" w:color="auto"/>
                <w:left w:val="none" w:sz="0" w:space="0" w:color="auto"/>
                <w:bottom w:val="none" w:sz="0" w:space="0" w:color="auto"/>
                <w:right w:val="none" w:sz="0" w:space="0" w:color="auto"/>
              </w:divBdr>
            </w:div>
          </w:divsChild>
        </w:div>
        <w:div w:id="47533243">
          <w:marLeft w:val="0"/>
          <w:marRight w:val="0"/>
          <w:marTop w:val="0"/>
          <w:marBottom w:val="0"/>
          <w:divBdr>
            <w:top w:val="none" w:sz="0" w:space="0" w:color="auto"/>
            <w:left w:val="none" w:sz="0" w:space="0" w:color="auto"/>
            <w:bottom w:val="none" w:sz="0" w:space="0" w:color="auto"/>
            <w:right w:val="none" w:sz="0" w:space="0" w:color="auto"/>
          </w:divBdr>
          <w:divsChild>
            <w:div w:id="456948928">
              <w:marLeft w:val="0"/>
              <w:marRight w:val="0"/>
              <w:marTop w:val="0"/>
              <w:marBottom w:val="0"/>
              <w:divBdr>
                <w:top w:val="none" w:sz="0" w:space="0" w:color="auto"/>
                <w:left w:val="none" w:sz="0" w:space="0" w:color="auto"/>
                <w:bottom w:val="none" w:sz="0" w:space="0" w:color="auto"/>
                <w:right w:val="none" w:sz="0" w:space="0" w:color="auto"/>
              </w:divBdr>
            </w:div>
          </w:divsChild>
        </w:div>
        <w:div w:id="77678134">
          <w:marLeft w:val="0"/>
          <w:marRight w:val="0"/>
          <w:marTop w:val="0"/>
          <w:marBottom w:val="0"/>
          <w:divBdr>
            <w:top w:val="none" w:sz="0" w:space="0" w:color="auto"/>
            <w:left w:val="none" w:sz="0" w:space="0" w:color="auto"/>
            <w:bottom w:val="none" w:sz="0" w:space="0" w:color="auto"/>
            <w:right w:val="none" w:sz="0" w:space="0" w:color="auto"/>
          </w:divBdr>
          <w:divsChild>
            <w:div w:id="159471202">
              <w:marLeft w:val="0"/>
              <w:marRight w:val="0"/>
              <w:marTop w:val="0"/>
              <w:marBottom w:val="0"/>
              <w:divBdr>
                <w:top w:val="none" w:sz="0" w:space="0" w:color="auto"/>
                <w:left w:val="none" w:sz="0" w:space="0" w:color="auto"/>
                <w:bottom w:val="none" w:sz="0" w:space="0" w:color="auto"/>
                <w:right w:val="none" w:sz="0" w:space="0" w:color="auto"/>
              </w:divBdr>
            </w:div>
          </w:divsChild>
        </w:div>
        <w:div w:id="169029879">
          <w:marLeft w:val="0"/>
          <w:marRight w:val="0"/>
          <w:marTop w:val="0"/>
          <w:marBottom w:val="0"/>
          <w:divBdr>
            <w:top w:val="none" w:sz="0" w:space="0" w:color="auto"/>
            <w:left w:val="none" w:sz="0" w:space="0" w:color="auto"/>
            <w:bottom w:val="none" w:sz="0" w:space="0" w:color="auto"/>
            <w:right w:val="none" w:sz="0" w:space="0" w:color="auto"/>
          </w:divBdr>
          <w:divsChild>
            <w:div w:id="205795281">
              <w:marLeft w:val="0"/>
              <w:marRight w:val="0"/>
              <w:marTop w:val="0"/>
              <w:marBottom w:val="0"/>
              <w:divBdr>
                <w:top w:val="none" w:sz="0" w:space="0" w:color="auto"/>
                <w:left w:val="none" w:sz="0" w:space="0" w:color="auto"/>
                <w:bottom w:val="none" w:sz="0" w:space="0" w:color="auto"/>
                <w:right w:val="none" w:sz="0" w:space="0" w:color="auto"/>
              </w:divBdr>
            </w:div>
          </w:divsChild>
        </w:div>
        <w:div w:id="515198507">
          <w:marLeft w:val="0"/>
          <w:marRight w:val="0"/>
          <w:marTop w:val="0"/>
          <w:marBottom w:val="0"/>
          <w:divBdr>
            <w:top w:val="none" w:sz="0" w:space="0" w:color="auto"/>
            <w:left w:val="none" w:sz="0" w:space="0" w:color="auto"/>
            <w:bottom w:val="none" w:sz="0" w:space="0" w:color="auto"/>
            <w:right w:val="none" w:sz="0" w:space="0" w:color="auto"/>
          </w:divBdr>
          <w:divsChild>
            <w:div w:id="1617440231">
              <w:marLeft w:val="0"/>
              <w:marRight w:val="0"/>
              <w:marTop w:val="0"/>
              <w:marBottom w:val="0"/>
              <w:divBdr>
                <w:top w:val="none" w:sz="0" w:space="0" w:color="auto"/>
                <w:left w:val="none" w:sz="0" w:space="0" w:color="auto"/>
                <w:bottom w:val="none" w:sz="0" w:space="0" w:color="auto"/>
                <w:right w:val="none" w:sz="0" w:space="0" w:color="auto"/>
              </w:divBdr>
            </w:div>
          </w:divsChild>
        </w:div>
        <w:div w:id="818232036">
          <w:marLeft w:val="0"/>
          <w:marRight w:val="0"/>
          <w:marTop w:val="0"/>
          <w:marBottom w:val="0"/>
          <w:divBdr>
            <w:top w:val="none" w:sz="0" w:space="0" w:color="auto"/>
            <w:left w:val="none" w:sz="0" w:space="0" w:color="auto"/>
            <w:bottom w:val="none" w:sz="0" w:space="0" w:color="auto"/>
            <w:right w:val="none" w:sz="0" w:space="0" w:color="auto"/>
          </w:divBdr>
          <w:divsChild>
            <w:div w:id="338847289">
              <w:marLeft w:val="0"/>
              <w:marRight w:val="0"/>
              <w:marTop w:val="0"/>
              <w:marBottom w:val="0"/>
              <w:divBdr>
                <w:top w:val="none" w:sz="0" w:space="0" w:color="auto"/>
                <w:left w:val="none" w:sz="0" w:space="0" w:color="auto"/>
                <w:bottom w:val="none" w:sz="0" w:space="0" w:color="auto"/>
                <w:right w:val="none" w:sz="0" w:space="0" w:color="auto"/>
              </w:divBdr>
            </w:div>
          </w:divsChild>
        </w:div>
        <w:div w:id="965504976">
          <w:marLeft w:val="0"/>
          <w:marRight w:val="0"/>
          <w:marTop w:val="0"/>
          <w:marBottom w:val="0"/>
          <w:divBdr>
            <w:top w:val="none" w:sz="0" w:space="0" w:color="auto"/>
            <w:left w:val="none" w:sz="0" w:space="0" w:color="auto"/>
            <w:bottom w:val="none" w:sz="0" w:space="0" w:color="auto"/>
            <w:right w:val="none" w:sz="0" w:space="0" w:color="auto"/>
          </w:divBdr>
          <w:divsChild>
            <w:div w:id="621422980">
              <w:marLeft w:val="0"/>
              <w:marRight w:val="0"/>
              <w:marTop w:val="0"/>
              <w:marBottom w:val="0"/>
              <w:divBdr>
                <w:top w:val="none" w:sz="0" w:space="0" w:color="auto"/>
                <w:left w:val="none" w:sz="0" w:space="0" w:color="auto"/>
                <w:bottom w:val="none" w:sz="0" w:space="0" w:color="auto"/>
                <w:right w:val="none" w:sz="0" w:space="0" w:color="auto"/>
              </w:divBdr>
            </w:div>
          </w:divsChild>
        </w:div>
        <w:div w:id="1001469008">
          <w:marLeft w:val="0"/>
          <w:marRight w:val="0"/>
          <w:marTop w:val="0"/>
          <w:marBottom w:val="0"/>
          <w:divBdr>
            <w:top w:val="none" w:sz="0" w:space="0" w:color="auto"/>
            <w:left w:val="none" w:sz="0" w:space="0" w:color="auto"/>
            <w:bottom w:val="none" w:sz="0" w:space="0" w:color="auto"/>
            <w:right w:val="none" w:sz="0" w:space="0" w:color="auto"/>
          </w:divBdr>
          <w:divsChild>
            <w:div w:id="381486385">
              <w:marLeft w:val="0"/>
              <w:marRight w:val="0"/>
              <w:marTop w:val="0"/>
              <w:marBottom w:val="0"/>
              <w:divBdr>
                <w:top w:val="none" w:sz="0" w:space="0" w:color="auto"/>
                <w:left w:val="none" w:sz="0" w:space="0" w:color="auto"/>
                <w:bottom w:val="none" w:sz="0" w:space="0" w:color="auto"/>
                <w:right w:val="none" w:sz="0" w:space="0" w:color="auto"/>
              </w:divBdr>
            </w:div>
          </w:divsChild>
        </w:div>
        <w:div w:id="1418748048">
          <w:marLeft w:val="0"/>
          <w:marRight w:val="0"/>
          <w:marTop w:val="0"/>
          <w:marBottom w:val="0"/>
          <w:divBdr>
            <w:top w:val="none" w:sz="0" w:space="0" w:color="auto"/>
            <w:left w:val="none" w:sz="0" w:space="0" w:color="auto"/>
            <w:bottom w:val="none" w:sz="0" w:space="0" w:color="auto"/>
            <w:right w:val="none" w:sz="0" w:space="0" w:color="auto"/>
          </w:divBdr>
          <w:divsChild>
            <w:div w:id="290022356">
              <w:marLeft w:val="0"/>
              <w:marRight w:val="0"/>
              <w:marTop w:val="0"/>
              <w:marBottom w:val="0"/>
              <w:divBdr>
                <w:top w:val="none" w:sz="0" w:space="0" w:color="auto"/>
                <w:left w:val="none" w:sz="0" w:space="0" w:color="auto"/>
                <w:bottom w:val="none" w:sz="0" w:space="0" w:color="auto"/>
                <w:right w:val="none" w:sz="0" w:space="0" w:color="auto"/>
              </w:divBdr>
            </w:div>
          </w:divsChild>
        </w:div>
        <w:div w:id="1469788040">
          <w:marLeft w:val="0"/>
          <w:marRight w:val="0"/>
          <w:marTop w:val="0"/>
          <w:marBottom w:val="0"/>
          <w:divBdr>
            <w:top w:val="none" w:sz="0" w:space="0" w:color="auto"/>
            <w:left w:val="none" w:sz="0" w:space="0" w:color="auto"/>
            <w:bottom w:val="none" w:sz="0" w:space="0" w:color="auto"/>
            <w:right w:val="none" w:sz="0" w:space="0" w:color="auto"/>
          </w:divBdr>
          <w:divsChild>
            <w:div w:id="1479222617">
              <w:marLeft w:val="0"/>
              <w:marRight w:val="0"/>
              <w:marTop w:val="0"/>
              <w:marBottom w:val="0"/>
              <w:divBdr>
                <w:top w:val="none" w:sz="0" w:space="0" w:color="auto"/>
                <w:left w:val="none" w:sz="0" w:space="0" w:color="auto"/>
                <w:bottom w:val="none" w:sz="0" w:space="0" w:color="auto"/>
                <w:right w:val="none" w:sz="0" w:space="0" w:color="auto"/>
              </w:divBdr>
            </w:div>
          </w:divsChild>
        </w:div>
        <w:div w:id="1567644609">
          <w:marLeft w:val="0"/>
          <w:marRight w:val="0"/>
          <w:marTop w:val="0"/>
          <w:marBottom w:val="0"/>
          <w:divBdr>
            <w:top w:val="none" w:sz="0" w:space="0" w:color="auto"/>
            <w:left w:val="none" w:sz="0" w:space="0" w:color="auto"/>
            <w:bottom w:val="none" w:sz="0" w:space="0" w:color="auto"/>
            <w:right w:val="none" w:sz="0" w:space="0" w:color="auto"/>
          </w:divBdr>
          <w:divsChild>
            <w:div w:id="84111901">
              <w:marLeft w:val="0"/>
              <w:marRight w:val="0"/>
              <w:marTop w:val="0"/>
              <w:marBottom w:val="0"/>
              <w:divBdr>
                <w:top w:val="none" w:sz="0" w:space="0" w:color="auto"/>
                <w:left w:val="none" w:sz="0" w:space="0" w:color="auto"/>
                <w:bottom w:val="none" w:sz="0" w:space="0" w:color="auto"/>
                <w:right w:val="none" w:sz="0" w:space="0" w:color="auto"/>
              </w:divBdr>
            </w:div>
            <w:div w:id="1886867310">
              <w:marLeft w:val="0"/>
              <w:marRight w:val="0"/>
              <w:marTop w:val="0"/>
              <w:marBottom w:val="0"/>
              <w:divBdr>
                <w:top w:val="none" w:sz="0" w:space="0" w:color="auto"/>
                <w:left w:val="none" w:sz="0" w:space="0" w:color="auto"/>
                <w:bottom w:val="none" w:sz="0" w:space="0" w:color="auto"/>
                <w:right w:val="none" w:sz="0" w:space="0" w:color="auto"/>
              </w:divBdr>
            </w:div>
          </w:divsChild>
        </w:div>
        <w:div w:id="1911310586">
          <w:marLeft w:val="0"/>
          <w:marRight w:val="0"/>
          <w:marTop w:val="0"/>
          <w:marBottom w:val="0"/>
          <w:divBdr>
            <w:top w:val="none" w:sz="0" w:space="0" w:color="auto"/>
            <w:left w:val="none" w:sz="0" w:space="0" w:color="auto"/>
            <w:bottom w:val="none" w:sz="0" w:space="0" w:color="auto"/>
            <w:right w:val="none" w:sz="0" w:space="0" w:color="auto"/>
          </w:divBdr>
          <w:divsChild>
            <w:div w:id="501316396">
              <w:marLeft w:val="0"/>
              <w:marRight w:val="0"/>
              <w:marTop w:val="0"/>
              <w:marBottom w:val="0"/>
              <w:divBdr>
                <w:top w:val="none" w:sz="0" w:space="0" w:color="auto"/>
                <w:left w:val="none" w:sz="0" w:space="0" w:color="auto"/>
                <w:bottom w:val="none" w:sz="0" w:space="0" w:color="auto"/>
                <w:right w:val="none" w:sz="0" w:space="0" w:color="auto"/>
              </w:divBdr>
            </w:div>
          </w:divsChild>
        </w:div>
        <w:div w:id="2146044793">
          <w:marLeft w:val="0"/>
          <w:marRight w:val="0"/>
          <w:marTop w:val="0"/>
          <w:marBottom w:val="0"/>
          <w:divBdr>
            <w:top w:val="none" w:sz="0" w:space="0" w:color="auto"/>
            <w:left w:val="none" w:sz="0" w:space="0" w:color="auto"/>
            <w:bottom w:val="none" w:sz="0" w:space="0" w:color="auto"/>
            <w:right w:val="none" w:sz="0" w:space="0" w:color="auto"/>
          </w:divBdr>
          <w:divsChild>
            <w:div w:id="30227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31311">
      <w:bodyDiv w:val="1"/>
      <w:marLeft w:val="0"/>
      <w:marRight w:val="0"/>
      <w:marTop w:val="0"/>
      <w:marBottom w:val="0"/>
      <w:divBdr>
        <w:top w:val="none" w:sz="0" w:space="0" w:color="auto"/>
        <w:left w:val="none" w:sz="0" w:space="0" w:color="auto"/>
        <w:bottom w:val="none" w:sz="0" w:space="0" w:color="auto"/>
        <w:right w:val="none" w:sz="0" w:space="0" w:color="auto"/>
      </w:divBdr>
      <w:divsChild>
        <w:div w:id="368260594">
          <w:marLeft w:val="0"/>
          <w:marRight w:val="0"/>
          <w:marTop w:val="0"/>
          <w:marBottom w:val="0"/>
          <w:divBdr>
            <w:top w:val="none" w:sz="0" w:space="0" w:color="auto"/>
            <w:left w:val="none" w:sz="0" w:space="0" w:color="auto"/>
            <w:bottom w:val="none" w:sz="0" w:space="0" w:color="auto"/>
            <w:right w:val="none" w:sz="0" w:space="0" w:color="auto"/>
          </w:divBdr>
          <w:divsChild>
            <w:div w:id="1143736815">
              <w:marLeft w:val="0"/>
              <w:marRight w:val="0"/>
              <w:marTop w:val="0"/>
              <w:marBottom w:val="0"/>
              <w:divBdr>
                <w:top w:val="none" w:sz="0" w:space="0" w:color="auto"/>
                <w:left w:val="none" w:sz="0" w:space="0" w:color="auto"/>
                <w:bottom w:val="none" w:sz="0" w:space="0" w:color="auto"/>
                <w:right w:val="none" w:sz="0" w:space="0" w:color="auto"/>
              </w:divBdr>
            </w:div>
          </w:divsChild>
        </w:div>
        <w:div w:id="374817461">
          <w:marLeft w:val="0"/>
          <w:marRight w:val="0"/>
          <w:marTop w:val="0"/>
          <w:marBottom w:val="0"/>
          <w:divBdr>
            <w:top w:val="none" w:sz="0" w:space="0" w:color="auto"/>
            <w:left w:val="none" w:sz="0" w:space="0" w:color="auto"/>
            <w:bottom w:val="none" w:sz="0" w:space="0" w:color="auto"/>
            <w:right w:val="none" w:sz="0" w:space="0" w:color="auto"/>
          </w:divBdr>
          <w:divsChild>
            <w:div w:id="321786235">
              <w:marLeft w:val="0"/>
              <w:marRight w:val="0"/>
              <w:marTop w:val="0"/>
              <w:marBottom w:val="0"/>
              <w:divBdr>
                <w:top w:val="none" w:sz="0" w:space="0" w:color="auto"/>
                <w:left w:val="none" w:sz="0" w:space="0" w:color="auto"/>
                <w:bottom w:val="none" w:sz="0" w:space="0" w:color="auto"/>
                <w:right w:val="none" w:sz="0" w:space="0" w:color="auto"/>
              </w:divBdr>
            </w:div>
          </w:divsChild>
        </w:div>
        <w:div w:id="380056233">
          <w:marLeft w:val="0"/>
          <w:marRight w:val="0"/>
          <w:marTop w:val="0"/>
          <w:marBottom w:val="0"/>
          <w:divBdr>
            <w:top w:val="none" w:sz="0" w:space="0" w:color="auto"/>
            <w:left w:val="none" w:sz="0" w:space="0" w:color="auto"/>
            <w:bottom w:val="none" w:sz="0" w:space="0" w:color="auto"/>
            <w:right w:val="none" w:sz="0" w:space="0" w:color="auto"/>
          </w:divBdr>
          <w:divsChild>
            <w:div w:id="708922464">
              <w:marLeft w:val="0"/>
              <w:marRight w:val="0"/>
              <w:marTop w:val="0"/>
              <w:marBottom w:val="0"/>
              <w:divBdr>
                <w:top w:val="none" w:sz="0" w:space="0" w:color="auto"/>
                <w:left w:val="none" w:sz="0" w:space="0" w:color="auto"/>
                <w:bottom w:val="none" w:sz="0" w:space="0" w:color="auto"/>
                <w:right w:val="none" w:sz="0" w:space="0" w:color="auto"/>
              </w:divBdr>
            </w:div>
          </w:divsChild>
        </w:div>
        <w:div w:id="1039741063">
          <w:marLeft w:val="0"/>
          <w:marRight w:val="0"/>
          <w:marTop w:val="0"/>
          <w:marBottom w:val="0"/>
          <w:divBdr>
            <w:top w:val="none" w:sz="0" w:space="0" w:color="auto"/>
            <w:left w:val="none" w:sz="0" w:space="0" w:color="auto"/>
            <w:bottom w:val="none" w:sz="0" w:space="0" w:color="auto"/>
            <w:right w:val="none" w:sz="0" w:space="0" w:color="auto"/>
          </w:divBdr>
          <w:divsChild>
            <w:div w:id="81991259">
              <w:marLeft w:val="0"/>
              <w:marRight w:val="0"/>
              <w:marTop w:val="0"/>
              <w:marBottom w:val="0"/>
              <w:divBdr>
                <w:top w:val="none" w:sz="0" w:space="0" w:color="auto"/>
                <w:left w:val="none" w:sz="0" w:space="0" w:color="auto"/>
                <w:bottom w:val="none" w:sz="0" w:space="0" w:color="auto"/>
                <w:right w:val="none" w:sz="0" w:space="0" w:color="auto"/>
              </w:divBdr>
            </w:div>
          </w:divsChild>
        </w:div>
        <w:div w:id="1099375408">
          <w:marLeft w:val="0"/>
          <w:marRight w:val="0"/>
          <w:marTop w:val="0"/>
          <w:marBottom w:val="0"/>
          <w:divBdr>
            <w:top w:val="none" w:sz="0" w:space="0" w:color="auto"/>
            <w:left w:val="none" w:sz="0" w:space="0" w:color="auto"/>
            <w:bottom w:val="none" w:sz="0" w:space="0" w:color="auto"/>
            <w:right w:val="none" w:sz="0" w:space="0" w:color="auto"/>
          </w:divBdr>
          <w:divsChild>
            <w:div w:id="968365793">
              <w:marLeft w:val="0"/>
              <w:marRight w:val="0"/>
              <w:marTop w:val="0"/>
              <w:marBottom w:val="0"/>
              <w:divBdr>
                <w:top w:val="none" w:sz="0" w:space="0" w:color="auto"/>
                <w:left w:val="none" w:sz="0" w:space="0" w:color="auto"/>
                <w:bottom w:val="none" w:sz="0" w:space="0" w:color="auto"/>
                <w:right w:val="none" w:sz="0" w:space="0" w:color="auto"/>
              </w:divBdr>
            </w:div>
          </w:divsChild>
        </w:div>
        <w:div w:id="1129861169">
          <w:marLeft w:val="0"/>
          <w:marRight w:val="0"/>
          <w:marTop w:val="0"/>
          <w:marBottom w:val="0"/>
          <w:divBdr>
            <w:top w:val="none" w:sz="0" w:space="0" w:color="auto"/>
            <w:left w:val="none" w:sz="0" w:space="0" w:color="auto"/>
            <w:bottom w:val="none" w:sz="0" w:space="0" w:color="auto"/>
            <w:right w:val="none" w:sz="0" w:space="0" w:color="auto"/>
          </w:divBdr>
          <w:divsChild>
            <w:div w:id="1524778694">
              <w:marLeft w:val="0"/>
              <w:marRight w:val="0"/>
              <w:marTop w:val="0"/>
              <w:marBottom w:val="0"/>
              <w:divBdr>
                <w:top w:val="none" w:sz="0" w:space="0" w:color="auto"/>
                <w:left w:val="none" w:sz="0" w:space="0" w:color="auto"/>
                <w:bottom w:val="none" w:sz="0" w:space="0" w:color="auto"/>
                <w:right w:val="none" w:sz="0" w:space="0" w:color="auto"/>
              </w:divBdr>
            </w:div>
          </w:divsChild>
        </w:div>
        <w:div w:id="1423992583">
          <w:marLeft w:val="0"/>
          <w:marRight w:val="0"/>
          <w:marTop w:val="0"/>
          <w:marBottom w:val="0"/>
          <w:divBdr>
            <w:top w:val="none" w:sz="0" w:space="0" w:color="auto"/>
            <w:left w:val="none" w:sz="0" w:space="0" w:color="auto"/>
            <w:bottom w:val="none" w:sz="0" w:space="0" w:color="auto"/>
            <w:right w:val="none" w:sz="0" w:space="0" w:color="auto"/>
          </w:divBdr>
          <w:divsChild>
            <w:div w:id="501507084">
              <w:marLeft w:val="0"/>
              <w:marRight w:val="0"/>
              <w:marTop w:val="0"/>
              <w:marBottom w:val="0"/>
              <w:divBdr>
                <w:top w:val="none" w:sz="0" w:space="0" w:color="auto"/>
                <w:left w:val="none" w:sz="0" w:space="0" w:color="auto"/>
                <w:bottom w:val="none" w:sz="0" w:space="0" w:color="auto"/>
                <w:right w:val="none" w:sz="0" w:space="0" w:color="auto"/>
              </w:divBdr>
            </w:div>
          </w:divsChild>
        </w:div>
        <w:div w:id="1495224041">
          <w:marLeft w:val="0"/>
          <w:marRight w:val="0"/>
          <w:marTop w:val="0"/>
          <w:marBottom w:val="0"/>
          <w:divBdr>
            <w:top w:val="none" w:sz="0" w:space="0" w:color="auto"/>
            <w:left w:val="none" w:sz="0" w:space="0" w:color="auto"/>
            <w:bottom w:val="none" w:sz="0" w:space="0" w:color="auto"/>
            <w:right w:val="none" w:sz="0" w:space="0" w:color="auto"/>
          </w:divBdr>
          <w:divsChild>
            <w:div w:id="1294025415">
              <w:marLeft w:val="0"/>
              <w:marRight w:val="0"/>
              <w:marTop w:val="0"/>
              <w:marBottom w:val="0"/>
              <w:divBdr>
                <w:top w:val="none" w:sz="0" w:space="0" w:color="auto"/>
                <w:left w:val="none" w:sz="0" w:space="0" w:color="auto"/>
                <w:bottom w:val="none" w:sz="0" w:space="0" w:color="auto"/>
                <w:right w:val="none" w:sz="0" w:space="0" w:color="auto"/>
              </w:divBdr>
            </w:div>
          </w:divsChild>
        </w:div>
        <w:div w:id="1793788797">
          <w:marLeft w:val="0"/>
          <w:marRight w:val="0"/>
          <w:marTop w:val="0"/>
          <w:marBottom w:val="0"/>
          <w:divBdr>
            <w:top w:val="none" w:sz="0" w:space="0" w:color="auto"/>
            <w:left w:val="none" w:sz="0" w:space="0" w:color="auto"/>
            <w:bottom w:val="none" w:sz="0" w:space="0" w:color="auto"/>
            <w:right w:val="none" w:sz="0" w:space="0" w:color="auto"/>
          </w:divBdr>
          <w:divsChild>
            <w:div w:id="1550455271">
              <w:marLeft w:val="0"/>
              <w:marRight w:val="0"/>
              <w:marTop w:val="0"/>
              <w:marBottom w:val="0"/>
              <w:divBdr>
                <w:top w:val="none" w:sz="0" w:space="0" w:color="auto"/>
                <w:left w:val="none" w:sz="0" w:space="0" w:color="auto"/>
                <w:bottom w:val="none" w:sz="0" w:space="0" w:color="auto"/>
                <w:right w:val="none" w:sz="0" w:space="0" w:color="auto"/>
              </w:divBdr>
            </w:div>
          </w:divsChild>
        </w:div>
        <w:div w:id="1922448948">
          <w:marLeft w:val="0"/>
          <w:marRight w:val="0"/>
          <w:marTop w:val="0"/>
          <w:marBottom w:val="0"/>
          <w:divBdr>
            <w:top w:val="none" w:sz="0" w:space="0" w:color="auto"/>
            <w:left w:val="none" w:sz="0" w:space="0" w:color="auto"/>
            <w:bottom w:val="none" w:sz="0" w:space="0" w:color="auto"/>
            <w:right w:val="none" w:sz="0" w:space="0" w:color="auto"/>
          </w:divBdr>
          <w:divsChild>
            <w:div w:id="1443954764">
              <w:marLeft w:val="0"/>
              <w:marRight w:val="0"/>
              <w:marTop w:val="0"/>
              <w:marBottom w:val="0"/>
              <w:divBdr>
                <w:top w:val="none" w:sz="0" w:space="0" w:color="auto"/>
                <w:left w:val="none" w:sz="0" w:space="0" w:color="auto"/>
                <w:bottom w:val="none" w:sz="0" w:space="0" w:color="auto"/>
                <w:right w:val="none" w:sz="0" w:space="0" w:color="auto"/>
              </w:divBdr>
            </w:div>
          </w:divsChild>
        </w:div>
        <w:div w:id="1963686354">
          <w:marLeft w:val="0"/>
          <w:marRight w:val="0"/>
          <w:marTop w:val="0"/>
          <w:marBottom w:val="0"/>
          <w:divBdr>
            <w:top w:val="none" w:sz="0" w:space="0" w:color="auto"/>
            <w:left w:val="none" w:sz="0" w:space="0" w:color="auto"/>
            <w:bottom w:val="none" w:sz="0" w:space="0" w:color="auto"/>
            <w:right w:val="none" w:sz="0" w:space="0" w:color="auto"/>
          </w:divBdr>
          <w:divsChild>
            <w:div w:id="1374572372">
              <w:marLeft w:val="0"/>
              <w:marRight w:val="0"/>
              <w:marTop w:val="0"/>
              <w:marBottom w:val="0"/>
              <w:divBdr>
                <w:top w:val="none" w:sz="0" w:space="0" w:color="auto"/>
                <w:left w:val="none" w:sz="0" w:space="0" w:color="auto"/>
                <w:bottom w:val="none" w:sz="0" w:space="0" w:color="auto"/>
                <w:right w:val="none" w:sz="0" w:space="0" w:color="auto"/>
              </w:divBdr>
            </w:div>
          </w:divsChild>
        </w:div>
        <w:div w:id="2140418394">
          <w:marLeft w:val="0"/>
          <w:marRight w:val="0"/>
          <w:marTop w:val="0"/>
          <w:marBottom w:val="0"/>
          <w:divBdr>
            <w:top w:val="none" w:sz="0" w:space="0" w:color="auto"/>
            <w:left w:val="none" w:sz="0" w:space="0" w:color="auto"/>
            <w:bottom w:val="none" w:sz="0" w:space="0" w:color="auto"/>
            <w:right w:val="none" w:sz="0" w:space="0" w:color="auto"/>
          </w:divBdr>
          <w:divsChild>
            <w:div w:id="101074400">
              <w:marLeft w:val="0"/>
              <w:marRight w:val="0"/>
              <w:marTop w:val="0"/>
              <w:marBottom w:val="0"/>
              <w:divBdr>
                <w:top w:val="none" w:sz="0" w:space="0" w:color="auto"/>
                <w:left w:val="none" w:sz="0" w:space="0" w:color="auto"/>
                <w:bottom w:val="none" w:sz="0" w:space="0" w:color="auto"/>
                <w:right w:val="none" w:sz="0" w:space="0" w:color="auto"/>
              </w:divBdr>
            </w:div>
            <w:div w:id="1120685738">
              <w:marLeft w:val="0"/>
              <w:marRight w:val="0"/>
              <w:marTop w:val="0"/>
              <w:marBottom w:val="0"/>
              <w:divBdr>
                <w:top w:val="none" w:sz="0" w:space="0" w:color="auto"/>
                <w:left w:val="none" w:sz="0" w:space="0" w:color="auto"/>
                <w:bottom w:val="none" w:sz="0" w:space="0" w:color="auto"/>
                <w:right w:val="none" w:sz="0" w:space="0" w:color="auto"/>
              </w:divBdr>
            </w:div>
            <w:div w:id="13830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dg33.fr/wp-content/uploads/ressources/SIMULATEUR-PARTICIPATION-employeur-PSC_cdg33.xlsx"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cdg33.fr/wp-content/uploads/ressources/SIMULATEUR-PARTICIPATION-employeur-PSC_cdg33.xls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customXml" Target="../customXml/item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ation siteweb" ma:contentTypeID="0x010100DE67B4170B45E24899E1F0558CDB95BB00D7D682F7A14B2E46BD99041C2B20C310" ma:contentTypeVersion="13" ma:contentTypeDescription="" ma:contentTypeScope="" ma:versionID="1e33d86e3b4e4a1700a66e9ceb839842">
  <xsd:schema xmlns:xsd="http://www.w3.org/2001/XMLSchema" xmlns:xs="http://www.w3.org/2001/XMLSchema" xmlns:p="http://schemas.microsoft.com/office/2006/metadata/properties" xmlns:ns2="d13cbe4f-1448-46a5-af3f-2daad8b9242e" xmlns:ns3="6fe09545-cdc4-43a9-9da5-abd37ca73394" xmlns:ns4="78d94a20-203d-4fed-b2b0-0c3646b9c7a2" targetNamespace="http://schemas.microsoft.com/office/2006/metadata/properties" ma:root="true" ma:fieldsID="5426ac84ea1abd7344a39dc18a7d5fdf" ns2:_="" ns3:_="" ns4:_="">
    <xsd:import namespace="d13cbe4f-1448-46a5-af3f-2daad8b9242e"/>
    <xsd:import namespace="6fe09545-cdc4-43a9-9da5-abd37ca73394"/>
    <xsd:import namespace="78d94a20-203d-4fed-b2b0-0c3646b9c7a2"/>
    <xsd:element name="properties">
      <xsd:complexType>
        <xsd:sequence>
          <xsd:element name="documentManagement">
            <xsd:complexType>
              <xsd:all>
                <xsd:element ref="ns2:m758ac0241a94e4d98028cb60ff1e2dc" minOccurs="0"/>
                <xsd:element ref="ns2:TaxCatchAll" minOccurs="0"/>
                <xsd:element ref="ns2:TaxCatchAllLabel" minOccurs="0"/>
                <xsd:element ref="ns2:c2084f14729a434b9e63fa47cbfacf48" minOccurs="0"/>
                <xsd:element ref="ns2:od9de02ed0334f4c81549240fd5dbd7b" minOccurs="0"/>
                <xsd:element ref="ns3:CATEGORIE" minOccurs="0"/>
                <xsd:element ref="ns3:Description_x0020_site_x0020_internet" minOccurs="0"/>
                <xsd:element ref="ns3:Thème_x0020_site_x0020_internet" minOccurs="0"/>
                <xsd:element ref="ns4:MediaServiceMetadata" minOccurs="0"/>
                <xsd:element ref="ns4:MediaServiceFastMetadata" minOccurs="0"/>
                <xsd:element ref="ns3:Thème_x0020_2_x0020_site_x0020_internet" minOccurs="0"/>
                <xsd:element ref="ns3:Thème_x0020_3_x0020_site_x0020_internet" minOccurs="0"/>
                <xsd:element ref="ns3:Tag" minOccurs="0"/>
                <xsd:element ref="ns4:MediaServiceObjectDetectorVersions" minOccurs="0"/>
                <xsd:element ref="ns4:MediaServiceSearchProperties" minOccurs="0"/>
                <xsd:element ref="ns3:dce64921054a4cfeb178169aa5c80488" minOccurs="0"/>
                <xsd:element ref="ns3:Origine" minOccurs="0"/>
                <xsd:element ref="ns3:Date_x0020_de_x0020_publication" minOccurs="0"/>
                <xsd:element ref="ns3:Date_x0020_de_x0020_dépublication" minOccurs="0"/>
                <xsd:element ref="ns3:A_x0020_publier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cbe4f-1448-46a5-af3f-2daad8b9242e" elementFormDefault="qualified">
    <xsd:import namespace="http://schemas.microsoft.com/office/2006/documentManagement/types"/>
    <xsd:import namespace="http://schemas.microsoft.com/office/infopath/2007/PartnerControls"/>
    <xsd:element name="m758ac0241a94e4d98028cb60ff1e2dc" ma:index="8" nillable="true" ma:taxonomy="true" ma:internalName="m758ac0241a94e4d98028cb60ff1e2dc" ma:taxonomyFieldName="DMS_TypeOfPublication" ma:displayName="Type de publication" ma:readOnly="false" ma:default="48;#Privé|9d61055b-725b-4297-9a77-8c5caa518546" ma:fieldId="{6758ac02-41a9-4e4d-9802-8cb60ff1e2dc}" ma:sspId="080acc9f-a124-4651-8c21-27ed651001c5" ma:termSetId="ca3a1a44-57b8-4c34-9a94-530c02824ee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7ecb9e9-5b9c-494a-99e3-3d1aa0cc42d8}" ma:internalName="TaxCatchAll" ma:showField="CatchAllData" ma:web="6fe09545-cdc4-43a9-9da5-abd37ca7339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7ecb9e9-5b9c-494a-99e3-3d1aa0cc42d8}" ma:internalName="TaxCatchAllLabel" ma:readOnly="true" ma:showField="CatchAllDataLabel" ma:web="6fe09545-cdc4-43a9-9da5-abd37ca73394">
      <xsd:complexType>
        <xsd:complexContent>
          <xsd:extension base="dms:MultiChoiceLookup">
            <xsd:sequence>
              <xsd:element name="Value" type="dms:Lookup" maxOccurs="unbounded" minOccurs="0" nillable="true"/>
            </xsd:sequence>
          </xsd:extension>
        </xsd:complexContent>
      </xsd:complexType>
    </xsd:element>
    <xsd:element name="c2084f14729a434b9e63fa47cbfacf48" ma:index="12" nillable="true" ma:taxonomy="true" ma:internalName="c2084f14729a434b9e63fa47cbfacf48" ma:taxonomyFieldName="DMS_WebsiteTheme" ma:displayName="Thème site internet" ma:default="" ma:fieldId="{c2084f14-729a-434b-9e63-fa47cbfacf48}" ma:sspId="080acc9f-a124-4651-8c21-27ed651001c5" ma:termSetId="0926a811-4997-4940-a7bf-257291b42ae0" ma:anchorId="d21848bf-9b1a-471f-8a00-df1b051567e1" ma:open="false" ma:isKeyword="false">
      <xsd:complexType>
        <xsd:sequence>
          <xsd:element ref="pc:Terms" minOccurs="0" maxOccurs="1"/>
        </xsd:sequence>
      </xsd:complexType>
    </xsd:element>
    <xsd:element name="od9de02ed0334f4c81549240fd5dbd7b" ma:index="14" nillable="true" ma:taxonomy="true" ma:internalName="od9de02ed0334f4c81549240fd5dbd7b" ma:taxonomyFieldName="DMS_Tag" ma:displayName="Tag" ma:default="" ma:fieldId="{8d9de02e-d033-4f4c-8154-9240fd5dbd7b}" ma:sspId="080acc9f-a124-4651-8c21-27ed651001c5" ma:termSetId="0926a811-4997-4940-a7bf-257291b42ae0" ma:anchorId="ec35e376-ce5e-4b45-98a9-720695d2112f"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e09545-cdc4-43a9-9da5-abd37ca73394" elementFormDefault="qualified">
    <xsd:import namespace="http://schemas.microsoft.com/office/2006/documentManagement/types"/>
    <xsd:import namespace="http://schemas.microsoft.com/office/infopath/2007/PartnerControls"/>
    <xsd:element name="CATEGORIE" ma:index="16" nillable="true" ma:displayName="Catégorie site internet" ma:format="Dropdown" ma:internalName="CATEGORIE">
      <xsd:simpleType>
        <xsd:restriction base="dms:Choice">
          <xsd:enumeration value="CDG 33"/>
          <xsd:enumeration value="Assurance et protection sociale"/>
          <xsd:enumeration value="Concours et examens"/>
          <xsd:enumeration value="Départ et fin de fonction"/>
          <xsd:enumeration value="Déroulement de carrière"/>
          <xsd:enumeration value="Dialogue social"/>
          <xsd:enumeration value="Données sociales"/>
          <xsd:enumeration value="Droits et obligations"/>
          <xsd:enumeration value="Emploi territorial"/>
          <xsd:enumeration value="Formations"/>
          <xsd:enumeration value="Instances médicales"/>
          <xsd:enumeration value="Mag RH"/>
          <xsd:enumeration value="Médecine et prévention"/>
          <xsd:enumeration value="Mobilité"/>
          <xsd:enumeration value="Recrutement"/>
          <xsd:enumeration value="Rémunération"/>
          <xsd:enumeration value="Signalements et Médiations"/>
          <xsd:enumeration value="Temps de travail"/>
        </xsd:restriction>
      </xsd:simpleType>
    </xsd:element>
    <xsd:element name="Description_x0020_site_x0020_internet" ma:index="17" nillable="true" ma:displayName="Description site internet" ma:default="" ma:internalName="Description_x0020_site_x0020_internet">
      <xsd:simpleType>
        <xsd:restriction base="dms:Note">
          <xsd:maxLength value="255"/>
        </xsd:restriction>
      </xsd:simpleType>
    </xsd:element>
    <xsd:element name="Thème_x0020_site_x0020_internet" ma:index="18" nillable="true" ma:displayName="Thème 1 site internet" ma:format="RadioButtons" ma:internalName="Th_x00e8_me_x0020_site_x0020_internet">
      <xsd:simpleType>
        <xsd:restriction base="dms:Choice">
          <xsd:enumeration value="Annales"/>
          <xsd:enumeration value="Arrêtés"/>
          <xsd:enumeration value="Avis"/>
          <xsd:enumeration value="Bilans et Rapports"/>
          <xsd:enumeration value="Calendriers"/>
          <xsd:enumeration value="Circulaires"/>
          <xsd:enumeration value="Constitution de dossier"/>
          <xsd:enumeration value="Délibérations"/>
          <xsd:enumeration value="Documentation générale"/>
          <xsd:enumeration value="FAQ"/>
          <xsd:enumeration value="Fiches techniques"/>
          <xsd:enumeration value="Formulaire"/>
          <xsd:enumeration value="Listes"/>
          <xsd:enumeration value="Mag Rh mutualisé"/>
          <xsd:enumeration value="Modèle de convention"/>
          <xsd:enumeration value="Modèles"/>
          <xsd:enumeration value="Modèles d'actes"/>
          <xsd:enumeration value="Modèles de contrat"/>
          <xsd:enumeration value="Modèles de délibération"/>
          <xsd:enumeration value="Notes de cadrage"/>
          <xsd:enumeration value="Notices"/>
          <xsd:enumeration value="Plan"/>
          <xsd:enumeration value="Procédures"/>
          <xsd:enumeration value="Procès verbal"/>
          <xsd:enumeration value="Rapports de jury"/>
          <xsd:enumeration value="Réglementation"/>
          <xsd:enumeration value="Simulateur"/>
          <xsd:enumeration value="Tableaux"/>
        </xsd:restriction>
      </xsd:simpleType>
    </xsd:element>
    <xsd:element name="Thème_x0020_2_x0020_site_x0020_internet" ma:index="21" nillable="true" ma:displayName="Thème 2 site internet" ma:default="" ma:format="Dropdown" ma:internalName="Th_x00e8_me_x0020_2_x0020_site_x0020_internet">
      <xsd:simpleType>
        <xsd:restriction base="dms:Choice">
          <xsd:enumeration value="Choix 1"/>
          <xsd:enumeration value="Choix 2"/>
          <xsd:enumeration value="Choix 3"/>
          <xsd:enumeration value="Choix 4"/>
          <xsd:enumeration value="Choix 5"/>
        </xsd:restriction>
      </xsd:simpleType>
    </xsd:element>
    <xsd:element name="Thème_x0020_3_x0020_site_x0020_internet" ma:index="22" nillable="true" ma:displayName="Thème 3 site internet" ma:default="" ma:format="Dropdown" ma:internalName="Th_x00e8_me_x0020_3_x0020_site_x0020_internet">
      <xsd:simpleType>
        <xsd:restriction base="dms:Choice">
          <xsd:enumeration value="Choix 1"/>
          <xsd:enumeration value="Choix 2"/>
          <xsd:enumeration value="Choix 3"/>
          <xsd:enumeration value="Choix 4"/>
          <xsd:enumeration value="Choix 5"/>
          <xsd:enumeration value="Choix 6"/>
        </xsd:restriction>
      </xsd:simpleType>
    </xsd:element>
    <xsd:element name="Tag" ma:index="23" nillable="true" ma:displayName="Tag" ma:format="Dropdown" ma:internalName="Tag">
      <xsd:simpleType>
        <xsd:restriction base="dms:Choice">
          <xsd:enumeration value="Abandon de poste"/>
          <xsd:enumeration value="Absences"/>
          <xsd:enumeration value="Accès à l'emploi territorial"/>
          <xsd:enumeration value="AEP"/>
          <xsd:enumeration value="Agents"/>
          <xsd:enumeration value="Agents contractuels"/>
          <xsd:enumeration value="Anticipation RH"/>
          <xsd:enumeration value="Apprentissage"/>
          <xsd:enumeration value="Archives"/>
          <xsd:enumeration value="ASA"/>
          <xsd:enumeration value="Assurance statutaire"/>
          <xsd:enumeration value="Autres motifs"/>
          <xsd:enumeration value="Avancement de grade"/>
          <xsd:enumeration value="Avantages en nature"/>
          <xsd:enumeration value="Bourse de l'emploi"/>
          <xsd:enumeration value="CAP / CCP"/>
          <xsd:enumeration value="Catégorie d'emploi"/>
          <xsd:enumeration value="CDG33"/>
          <xsd:enumeration value="Certificat professionnel"/>
          <xsd:enumeration value="Chômage"/>
          <xsd:enumeration value="Compte épargne temps"/>
          <xsd:enumeration value="Concours"/>
          <xsd:enumeration value="Congés"/>
          <xsd:enumeration value="Congés pour raison de santé"/>
          <xsd:enumeration value="Conseil d'administration"/>
          <xsd:enumeration value="Conseil de discipline"/>
          <xsd:enumeration value="Conseil en recrutement"/>
          <xsd:enumeration value="Conseil médical formation plénière"/>
          <xsd:enumeration value="Conseil médical formation restreinte"/>
          <xsd:enumeration value="Coopération régionale"/>
          <xsd:enumeration value="CST"/>
          <xsd:enumeration value="Demission"/>
          <xsd:enumeration value="Déontologue"/>
          <xsd:enumeration value="Détachement"/>
          <xsd:enumeration value="Dialogue social"/>
          <xsd:enumeration value="Diplôme universitaire"/>
          <xsd:enumeration value="Disponibilité"/>
          <xsd:enumeration value="Dossier individuel"/>
          <xsd:enumeration value="Droit syndical"/>
          <xsd:enumeration value="Droits"/>
          <xsd:enumeration value="Emploi territorial"/>
          <xsd:enumeration value="Emplois non permanents"/>
          <xsd:enumeration value="Emplois permanents"/>
          <xsd:enumeration value="Entretien profesionnel"/>
          <xsd:enumeration value="Examens"/>
          <xsd:enumeration value="Filière Administrative"/>
          <xsd:enumeration value="Filière Animation"/>
          <xsd:enumeration value="Filière Culturelle"/>
          <xsd:enumeration value="Filière Médico-sociale"/>
          <xsd:enumeration value="Filière Sapeurs-pompiers"/>
          <xsd:enumeration value="Filière Sécurité"/>
          <xsd:enumeration value="Filière Technique"/>
          <xsd:enumeration value="Filières"/>
          <xsd:enumeration value="Formation"/>
          <xsd:enumeration value="Frais de déplacement"/>
          <xsd:enumeration value="Gpeec"/>
          <xsd:enumeration value="Handicap"/>
          <xsd:enumeration value="Horaires"/>
          <xsd:enumeration value="Inaptitude"/>
          <xsd:enumeration value="Inscriptions"/>
          <xsd:enumeration value="Intégration directe"/>
          <xsd:enumeration value="Licence professionnelle"/>
          <xsd:enumeration value="Licenciement"/>
          <xsd:enumeration value="Lieux de concours"/>
          <xsd:enumeration value="Lignes directrices gestion"/>
          <xsd:enumeration value="Listes d'aptitudes"/>
          <xsd:enumeration value="Mag RH"/>
          <xsd:enumeration value="Maintien dans l'emploi"/>
          <xsd:enumeration value="Médécine préventive"/>
          <xsd:enumeration value="Médiations"/>
          <xsd:enumeration value="Mise à disposition"/>
          <xsd:enumeration value="Missions"/>
          <xsd:enumeration value="Mutation"/>
          <xsd:enumeration value="NBI"/>
          <xsd:enumeration value="Obligations"/>
          <xsd:enumeration value="Offre de service"/>
          <xsd:enumeration value="Pilotage RH"/>
          <xsd:enumeration value="PPR"/>
          <xsd:enumeration value="Prévoyance"/>
          <xsd:enumeration value="Primes et indemnités"/>
          <xsd:enumeration value="Promotion interne"/>
          <xsd:enumeration value="Psychologue"/>
          <xsd:enumeration value="Rapport d'activité"/>
          <xsd:enumeration value="Recrutement"/>
          <xsd:enumeration value="Régime indemnitaire"/>
          <xsd:enumeration value="Remplacement et renfort"/>
          <xsd:enumeration value="Rémunération"/>
          <xsd:enumeration value="Retraite"/>
          <xsd:enumeration value="RIFSEEP"/>
          <xsd:enumeration value="Risques profesionnels"/>
          <xsd:enumeration value="Santé"/>
          <xsd:enumeration value="Secrétaire de mairie"/>
          <xsd:enumeration value="Signalements"/>
          <xsd:enumeration value="Télétravail"/>
          <xsd:enumeration value="Temps de travail"/>
          <xsd:enumeration value="Traitement indicidiaire"/>
          <xsd:enumeration value="Santé - Prévoyance"/>
        </xsd:restriction>
      </xsd:simpleType>
    </xsd:element>
    <xsd:element name="dce64921054a4cfeb178169aa5c80488" ma:index="26" nillable="true" ma:taxonomy="true" ma:internalName="dce64921054a4cfeb178169aa5c80488" ma:taxonomyFieldName="Nature" ma:displayName="Nature" ma:default="" ma:fieldId="{dce64921-054a-4cfe-b178-169aa5c80488}" ma:sspId="080acc9f-a124-4651-8c21-27ed651001c5" ma:termSetId="fac78ca5-a9a4-4db7-8b38-6c618f8445d6" ma:anchorId="00000000-0000-0000-0000-000000000000" ma:open="false" ma:isKeyword="false">
      <xsd:complexType>
        <xsd:sequence>
          <xsd:element ref="pc:Terms" minOccurs="0" maxOccurs="1"/>
        </xsd:sequence>
      </xsd:complexType>
    </xsd:element>
    <xsd:element name="Origine" ma:index="28" nillable="true" ma:displayName="Origine" ma:list="UserInfo" ma:internalName="Origi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de_x0020_publication" ma:index="29" nillable="true" ma:displayName="Date de publication" ma:default="" ma:format="DateOnly" ma:internalName="Date_x0020_de_x0020_publication">
      <xsd:simpleType>
        <xsd:restriction base="dms:DateTime"/>
      </xsd:simpleType>
    </xsd:element>
    <xsd:element name="Date_x0020_de_x0020_dépublication" ma:index="30" nillable="true" ma:displayName="Date de dépublication" ma:default="" ma:format="DateOnly" ma:internalName="Date_x0020_de_x0020_d_x00e9_publication">
      <xsd:simpleType>
        <xsd:restriction base="dms:DateTime"/>
      </xsd:simpleType>
    </xsd:element>
    <xsd:element name="A_x0020_publier_x0020_" ma:index="31" nillable="true" ma:displayName="A publier sur site internet" ma:format="Dropdown" ma:internalName="A_x0020_publier_x0020_">
      <xsd:simpleType>
        <xsd:restriction base="dms:Choice">
          <xsd:enumeration value="site internet"/>
          <xsd:enumeration value="site internet pdf"/>
        </xsd:restriction>
      </xsd:simpleType>
    </xsd:element>
  </xsd:schema>
  <xsd:schema xmlns:xsd="http://www.w3.org/2001/XMLSchema" xmlns:xs="http://www.w3.org/2001/XMLSchema" xmlns:dms="http://schemas.microsoft.com/office/2006/documentManagement/types" xmlns:pc="http://schemas.microsoft.com/office/infopath/2007/PartnerControls" targetNamespace="78d94a20-203d-4fed-b2b0-0c3646b9c7a2"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_x0020_de_x0020_publication xmlns="6fe09545-cdc4-43a9-9da5-abd37ca73394">2024-08-25T22:00:00+00:00</Date_x0020_de_x0020_publication>
    <Description_x0020_site_x0020_internet xmlns="6fe09545-cdc4-43a9-9da5-abd37ca73394" xsi:nil="true"/>
    <Tag xmlns="6fe09545-cdc4-43a9-9da5-abd37ca73394">Santé - Prévoyance</Tag>
    <dce64921054a4cfeb178169aa5c80488 xmlns="6fe09545-cdc4-43a9-9da5-abd37ca73394">
      <Terms xmlns="http://schemas.microsoft.com/office/infopath/2007/PartnerControls"/>
    </dce64921054a4cfeb178169aa5c80488>
    <Origine xmlns="6fe09545-cdc4-43a9-9da5-abd37ca73394">
      <UserInfo>
        <DisplayName/>
        <AccountId xsi:nil="true"/>
        <AccountType/>
      </UserInfo>
    </Origine>
    <A_x0020_publier_x0020_ xmlns="6fe09545-cdc4-43a9-9da5-abd37ca73394">site internet</A_x0020_publier_x0020_>
    <Thème_x0020_site_x0020_internet xmlns="6fe09545-cdc4-43a9-9da5-abd37ca73394">Modèles</Thème_x0020_site_x0020_internet>
    <Date_x0020_de_x0020_dépublication xmlns="6fe09545-cdc4-43a9-9da5-abd37ca73394">2025-06-01T22:00:00+00:00</Date_x0020_de_x0020_dépublication>
    <Thème_x0020_3_x0020_site_x0020_internet xmlns="6fe09545-cdc4-43a9-9da5-abd37ca73394" xsi:nil="true"/>
    <CATEGORIE xmlns="6fe09545-cdc4-43a9-9da5-abd37ca73394">Assurance et protection sociale</CATEGORIE>
    <Thème_x0020_2_x0020_site_x0020_internet xmlns="6fe09545-cdc4-43a9-9da5-abd37ca73394" xsi:nil="true"/>
    <TaxCatchAll xmlns="d13cbe4f-1448-46a5-af3f-2daad8b9242e" xsi:nil="true"/>
    <m758ac0241a94e4d98028cb60ff1e2dc xmlns="d13cbe4f-1448-46a5-af3f-2daad8b9242e">
      <Terms xmlns="http://schemas.microsoft.com/office/infopath/2007/PartnerControls"/>
    </m758ac0241a94e4d98028cb60ff1e2dc>
    <c2084f14729a434b9e63fa47cbfacf48 xmlns="d13cbe4f-1448-46a5-af3f-2daad8b9242e">
      <Terms xmlns="http://schemas.microsoft.com/office/infopath/2007/PartnerControls"/>
    </c2084f14729a434b9e63fa47cbfacf48>
    <od9de02ed0334f4c81549240fd5dbd7b xmlns="d13cbe4f-1448-46a5-af3f-2daad8b9242e">
      <Terms xmlns="http://schemas.microsoft.com/office/infopath/2007/PartnerControls"/>
    </od9de02ed0334f4c81549240fd5dbd7b>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080acc9f-a124-4651-8c21-27ed651001c5" ContentTypeId="0x0101" PreviousValue="true"/>
</file>

<file path=customXml/itemProps1.xml><?xml version="1.0" encoding="utf-8"?>
<ds:datastoreItem xmlns:ds="http://schemas.openxmlformats.org/officeDocument/2006/customXml" ds:itemID="{91781C70-9232-4529-B978-FB7257E9250E}"/>
</file>

<file path=customXml/itemProps2.xml><?xml version="1.0" encoding="utf-8"?>
<ds:datastoreItem xmlns:ds="http://schemas.openxmlformats.org/officeDocument/2006/customXml" ds:itemID="{311D50EC-719A-4449-B3E7-65EFFB87D344}">
  <ds:schemaRefs>
    <ds:schemaRef ds:uri="http://schemas.microsoft.com/office/2006/metadata/properties"/>
    <ds:schemaRef ds:uri="http://schemas.microsoft.com/office/infopath/2007/PartnerControls"/>
    <ds:schemaRef ds:uri="f17b0d08-d153-42fc-bff5-3d147d90297a"/>
    <ds:schemaRef ds:uri="7ead2d79-922d-4d8a-9e4e-bb9f5885a4e0"/>
  </ds:schemaRefs>
</ds:datastoreItem>
</file>

<file path=customXml/itemProps3.xml><?xml version="1.0" encoding="utf-8"?>
<ds:datastoreItem xmlns:ds="http://schemas.openxmlformats.org/officeDocument/2006/customXml" ds:itemID="{F74A9D50-98B1-4DA8-8737-460B31A345DC}">
  <ds:schemaRefs>
    <ds:schemaRef ds:uri="http://schemas.openxmlformats.org/officeDocument/2006/bibliography"/>
  </ds:schemaRefs>
</ds:datastoreItem>
</file>

<file path=customXml/itemProps4.xml><?xml version="1.0" encoding="utf-8"?>
<ds:datastoreItem xmlns:ds="http://schemas.openxmlformats.org/officeDocument/2006/customXml" ds:itemID="{D333998B-2813-40A5-8955-30C9A38DF1C9}">
  <ds:schemaRefs>
    <ds:schemaRef ds:uri="http://schemas.microsoft.com/sharepoint/v3/contenttype/forms"/>
  </ds:schemaRefs>
</ds:datastoreItem>
</file>

<file path=customXml/itemProps5.xml><?xml version="1.0" encoding="utf-8"?>
<ds:datastoreItem xmlns:ds="http://schemas.openxmlformats.org/officeDocument/2006/customXml" ds:itemID="{CB2C4FE1-5C77-4FAC-8947-E3A9C4848505}"/>
</file>

<file path=docProps/app.xml><?xml version="1.0" encoding="utf-8"?>
<Properties xmlns="http://schemas.openxmlformats.org/officeDocument/2006/extended-properties" xmlns:vt="http://schemas.openxmlformats.org/officeDocument/2006/docPropsVTypes">
  <Template>Normal</Template>
  <TotalTime>13</TotalTime>
  <Pages>11</Pages>
  <Words>3108</Words>
  <Characters>17097</Characters>
  <Application>Microsoft Office Word</Application>
  <DocSecurity>0</DocSecurity>
  <Lines>142</Lines>
  <Paragraphs>40</Paragraphs>
  <ScaleCrop>false</ScaleCrop>
  <Company>CDG33</Company>
  <LinksUpToDate>false</LinksUpToDate>
  <CharactersWithSpaces>20165</CharactersWithSpaces>
  <SharedDoc>false</SharedDoc>
  <HLinks>
    <vt:vector size="132" baseType="variant">
      <vt:variant>
        <vt:i4>1441847</vt:i4>
      </vt:variant>
      <vt:variant>
        <vt:i4>128</vt:i4>
      </vt:variant>
      <vt:variant>
        <vt:i4>0</vt:i4>
      </vt:variant>
      <vt:variant>
        <vt:i4>5</vt:i4>
      </vt:variant>
      <vt:variant>
        <vt:lpwstr/>
      </vt:variant>
      <vt:variant>
        <vt:lpwstr>_Toc175562513</vt:lpwstr>
      </vt:variant>
      <vt:variant>
        <vt:i4>1441847</vt:i4>
      </vt:variant>
      <vt:variant>
        <vt:i4>122</vt:i4>
      </vt:variant>
      <vt:variant>
        <vt:i4>0</vt:i4>
      </vt:variant>
      <vt:variant>
        <vt:i4>5</vt:i4>
      </vt:variant>
      <vt:variant>
        <vt:lpwstr/>
      </vt:variant>
      <vt:variant>
        <vt:lpwstr>_Toc175562512</vt:lpwstr>
      </vt:variant>
      <vt:variant>
        <vt:i4>1441847</vt:i4>
      </vt:variant>
      <vt:variant>
        <vt:i4>116</vt:i4>
      </vt:variant>
      <vt:variant>
        <vt:i4>0</vt:i4>
      </vt:variant>
      <vt:variant>
        <vt:i4>5</vt:i4>
      </vt:variant>
      <vt:variant>
        <vt:lpwstr/>
      </vt:variant>
      <vt:variant>
        <vt:lpwstr>_Toc175562511</vt:lpwstr>
      </vt:variant>
      <vt:variant>
        <vt:i4>1441847</vt:i4>
      </vt:variant>
      <vt:variant>
        <vt:i4>110</vt:i4>
      </vt:variant>
      <vt:variant>
        <vt:i4>0</vt:i4>
      </vt:variant>
      <vt:variant>
        <vt:i4>5</vt:i4>
      </vt:variant>
      <vt:variant>
        <vt:lpwstr/>
      </vt:variant>
      <vt:variant>
        <vt:lpwstr>_Toc175562510</vt:lpwstr>
      </vt:variant>
      <vt:variant>
        <vt:i4>1507383</vt:i4>
      </vt:variant>
      <vt:variant>
        <vt:i4>104</vt:i4>
      </vt:variant>
      <vt:variant>
        <vt:i4>0</vt:i4>
      </vt:variant>
      <vt:variant>
        <vt:i4>5</vt:i4>
      </vt:variant>
      <vt:variant>
        <vt:lpwstr/>
      </vt:variant>
      <vt:variant>
        <vt:lpwstr>_Toc175562509</vt:lpwstr>
      </vt:variant>
      <vt:variant>
        <vt:i4>1507383</vt:i4>
      </vt:variant>
      <vt:variant>
        <vt:i4>98</vt:i4>
      </vt:variant>
      <vt:variant>
        <vt:i4>0</vt:i4>
      </vt:variant>
      <vt:variant>
        <vt:i4>5</vt:i4>
      </vt:variant>
      <vt:variant>
        <vt:lpwstr/>
      </vt:variant>
      <vt:variant>
        <vt:lpwstr>_Toc175562508</vt:lpwstr>
      </vt:variant>
      <vt:variant>
        <vt:i4>1507383</vt:i4>
      </vt:variant>
      <vt:variant>
        <vt:i4>92</vt:i4>
      </vt:variant>
      <vt:variant>
        <vt:i4>0</vt:i4>
      </vt:variant>
      <vt:variant>
        <vt:i4>5</vt:i4>
      </vt:variant>
      <vt:variant>
        <vt:lpwstr/>
      </vt:variant>
      <vt:variant>
        <vt:lpwstr>_Toc175562507</vt:lpwstr>
      </vt:variant>
      <vt:variant>
        <vt:i4>1507383</vt:i4>
      </vt:variant>
      <vt:variant>
        <vt:i4>86</vt:i4>
      </vt:variant>
      <vt:variant>
        <vt:i4>0</vt:i4>
      </vt:variant>
      <vt:variant>
        <vt:i4>5</vt:i4>
      </vt:variant>
      <vt:variant>
        <vt:lpwstr/>
      </vt:variant>
      <vt:variant>
        <vt:lpwstr>_Toc175562506</vt:lpwstr>
      </vt:variant>
      <vt:variant>
        <vt:i4>1507383</vt:i4>
      </vt:variant>
      <vt:variant>
        <vt:i4>80</vt:i4>
      </vt:variant>
      <vt:variant>
        <vt:i4>0</vt:i4>
      </vt:variant>
      <vt:variant>
        <vt:i4>5</vt:i4>
      </vt:variant>
      <vt:variant>
        <vt:lpwstr/>
      </vt:variant>
      <vt:variant>
        <vt:lpwstr>_Toc175562505</vt:lpwstr>
      </vt:variant>
      <vt:variant>
        <vt:i4>1507383</vt:i4>
      </vt:variant>
      <vt:variant>
        <vt:i4>74</vt:i4>
      </vt:variant>
      <vt:variant>
        <vt:i4>0</vt:i4>
      </vt:variant>
      <vt:variant>
        <vt:i4>5</vt:i4>
      </vt:variant>
      <vt:variant>
        <vt:lpwstr/>
      </vt:variant>
      <vt:variant>
        <vt:lpwstr>_Toc175562504</vt:lpwstr>
      </vt:variant>
      <vt:variant>
        <vt:i4>1507383</vt:i4>
      </vt:variant>
      <vt:variant>
        <vt:i4>68</vt:i4>
      </vt:variant>
      <vt:variant>
        <vt:i4>0</vt:i4>
      </vt:variant>
      <vt:variant>
        <vt:i4>5</vt:i4>
      </vt:variant>
      <vt:variant>
        <vt:lpwstr/>
      </vt:variant>
      <vt:variant>
        <vt:lpwstr>_Toc175562503</vt:lpwstr>
      </vt:variant>
      <vt:variant>
        <vt:i4>1507383</vt:i4>
      </vt:variant>
      <vt:variant>
        <vt:i4>62</vt:i4>
      </vt:variant>
      <vt:variant>
        <vt:i4>0</vt:i4>
      </vt:variant>
      <vt:variant>
        <vt:i4>5</vt:i4>
      </vt:variant>
      <vt:variant>
        <vt:lpwstr/>
      </vt:variant>
      <vt:variant>
        <vt:lpwstr>_Toc175562502</vt:lpwstr>
      </vt:variant>
      <vt:variant>
        <vt:i4>1507383</vt:i4>
      </vt:variant>
      <vt:variant>
        <vt:i4>56</vt:i4>
      </vt:variant>
      <vt:variant>
        <vt:i4>0</vt:i4>
      </vt:variant>
      <vt:variant>
        <vt:i4>5</vt:i4>
      </vt:variant>
      <vt:variant>
        <vt:lpwstr/>
      </vt:variant>
      <vt:variant>
        <vt:lpwstr>_Toc175562501</vt:lpwstr>
      </vt:variant>
      <vt:variant>
        <vt:i4>1507383</vt:i4>
      </vt:variant>
      <vt:variant>
        <vt:i4>50</vt:i4>
      </vt:variant>
      <vt:variant>
        <vt:i4>0</vt:i4>
      </vt:variant>
      <vt:variant>
        <vt:i4>5</vt:i4>
      </vt:variant>
      <vt:variant>
        <vt:lpwstr/>
      </vt:variant>
      <vt:variant>
        <vt:lpwstr>_Toc175562500</vt:lpwstr>
      </vt:variant>
      <vt:variant>
        <vt:i4>1966134</vt:i4>
      </vt:variant>
      <vt:variant>
        <vt:i4>44</vt:i4>
      </vt:variant>
      <vt:variant>
        <vt:i4>0</vt:i4>
      </vt:variant>
      <vt:variant>
        <vt:i4>5</vt:i4>
      </vt:variant>
      <vt:variant>
        <vt:lpwstr/>
      </vt:variant>
      <vt:variant>
        <vt:lpwstr>_Toc175562499</vt:lpwstr>
      </vt:variant>
      <vt:variant>
        <vt:i4>1966134</vt:i4>
      </vt:variant>
      <vt:variant>
        <vt:i4>38</vt:i4>
      </vt:variant>
      <vt:variant>
        <vt:i4>0</vt:i4>
      </vt:variant>
      <vt:variant>
        <vt:i4>5</vt:i4>
      </vt:variant>
      <vt:variant>
        <vt:lpwstr/>
      </vt:variant>
      <vt:variant>
        <vt:lpwstr>_Toc175562498</vt:lpwstr>
      </vt:variant>
      <vt:variant>
        <vt:i4>1966134</vt:i4>
      </vt:variant>
      <vt:variant>
        <vt:i4>32</vt:i4>
      </vt:variant>
      <vt:variant>
        <vt:i4>0</vt:i4>
      </vt:variant>
      <vt:variant>
        <vt:i4>5</vt:i4>
      </vt:variant>
      <vt:variant>
        <vt:lpwstr/>
      </vt:variant>
      <vt:variant>
        <vt:lpwstr>_Toc175562497</vt:lpwstr>
      </vt:variant>
      <vt:variant>
        <vt:i4>1966134</vt:i4>
      </vt:variant>
      <vt:variant>
        <vt:i4>26</vt:i4>
      </vt:variant>
      <vt:variant>
        <vt:i4>0</vt:i4>
      </vt:variant>
      <vt:variant>
        <vt:i4>5</vt:i4>
      </vt:variant>
      <vt:variant>
        <vt:lpwstr/>
      </vt:variant>
      <vt:variant>
        <vt:lpwstr>_Toc175562496</vt:lpwstr>
      </vt:variant>
      <vt:variant>
        <vt:i4>1966134</vt:i4>
      </vt:variant>
      <vt:variant>
        <vt:i4>20</vt:i4>
      </vt:variant>
      <vt:variant>
        <vt:i4>0</vt:i4>
      </vt:variant>
      <vt:variant>
        <vt:i4>5</vt:i4>
      </vt:variant>
      <vt:variant>
        <vt:lpwstr/>
      </vt:variant>
      <vt:variant>
        <vt:lpwstr>_Toc175562495</vt:lpwstr>
      </vt:variant>
      <vt:variant>
        <vt:i4>1966134</vt:i4>
      </vt:variant>
      <vt:variant>
        <vt:i4>14</vt:i4>
      </vt:variant>
      <vt:variant>
        <vt:i4>0</vt:i4>
      </vt:variant>
      <vt:variant>
        <vt:i4>5</vt:i4>
      </vt:variant>
      <vt:variant>
        <vt:lpwstr/>
      </vt:variant>
      <vt:variant>
        <vt:lpwstr>_Toc175562494</vt:lpwstr>
      </vt:variant>
      <vt:variant>
        <vt:i4>1966134</vt:i4>
      </vt:variant>
      <vt:variant>
        <vt:i4>8</vt:i4>
      </vt:variant>
      <vt:variant>
        <vt:i4>0</vt:i4>
      </vt:variant>
      <vt:variant>
        <vt:i4>5</vt:i4>
      </vt:variant>
      <vt:variant>
        <vt:lpwstr/>
      </vt:variant>
      <vt:variant>
        <vt:lpwstr>_Toc175562493</vt:lpwstr>
      </vt:variant>
      <vt:variant>
        <vt:i4>1966134</vt:i4>
      </vt:variant>
      <vt:variant>
        <vt:i4>2</vt:i4>
      </vt:variant>
      <vt:variant>
        <vt:i4>0</vt:i4>
      </vt:variant>
      <vt:variant>
        <vt:i4>5</vt:i4>
      </vt:variant>
      <vt:variant>
        <vt:lpwstr/>
      </vt:variant>
      <vt:variant>
        <vt:lpwstr>_Toc175562492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et Modèle de délibération adhésion aux conventions de participation et montant de la participation</dc:title>
  <dc:subject/>
  <dc:creator>CHANEL Isabelle</dc:creator>
  <cp:keywords/>
  <dc:description/>
  <cp:lastModifiedBy>CHANEL Isabelle</cp:lastModifiedBy>
  <cp:revision>4</cp:revision>
  <cp:lastPrinted>2024-08-19T17:39:00Z</cp:lastPrinted>
  <dcterms:created xsi:type="dcterms:W3CDTF">2024-08-26T09:09:00Z</dcterms:created>
  <dcterms:modified xsi:type="dcterms:W3CDTF">2024-08-26T11:14:00Z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0x010100DE67B4170B45E24899E1F0558CDB95BB00D7D682F7A14B2E46BD99041C2B20C310</vt:lpwstr>
  </property>
  <property fmtid="{D5CDD505-2E9C-101B-9397-08002B2CF9AE}" pid="3" name="Nature de document">
    <vt:lpwstr>8;#Modèle de délibération|fbca7540-7c10-47b2-bebc-ba3935028d45</vt:lpwstr>
  </property>
  <property fmtid="{D5CDD505-2E9C-101B-9397-08002B2CF9AE}" pid="4" name="A publier">
    <vt:lpwstr>site internet</vt:lpwstr>
  </property>
  <property fmtid="{D5CDD505-2E9C-101B-9397-08002B2CF9AE}" pid="5" name="Nature">
    <vt:lpwstr/>
  </property>
  <property fmtid="{D5CDD505-2E9C-101B-9397-08002B2CF9AE}" pid="6" name="DMS_WebsiteTheme">
    <vt:lpwstr/>
  </property>
  <property fmtid="{D5CDD505-2E9C-101B-9397-08002B2CF9AE}" pid="7" name="DMS_TypeOfPublication">
    <vt:lpwstr/>
  </property>
  <property fmtid="{D5CDD505-2E9C-101B-9397-08002B2CF9AE}" pid="8" name="DMS_Tag">
    <vt:lpwstr/>
  </property>
</Properties>
</file>