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72F" w:rsidP="0069472F" w:rsidRDefault="0069472F" w14:paraId="1A29FE0E" w14:textId="20B59708">
      <w:pPr>
        <w:widowControl w:val="0"/>
        <w:tabs>
          <w:tab w:val="left" w:pos="0"/>
        </w:tabs>
        <w:jc w:val="center"/>
        <w:rPr>
          <w:rFonts w:ascii="Avenir Next LT Pro" w:hAnsi="Avenir Next LT Pro" w:cs="Arial"/>
          <w:b/>
          <w:snapToGrid w:val="0"/>
          <w:sz w:val="22"/>
          <w:szCs w:val="22"/>
        </w:rPr>
      </w:pPr>
      <w:r w:rsidRPr="004F5EC3">
        <w:rPr>
          <w:rFonts w:ascii="Avenir Next LT Pro" w:hAnsi="Avenir Next LT Pro" w:cs="Arial"/>
          <w:b/>
          <w:snapToGrid w:val="0"/>
          <w:sz w:val="22"/>
          <w:szCs w:val="22"/>
        </w:rPr>
        <w:t>MODELE D’ARRÊTÉ PORTANT ATTRIBUTION DE LA PART FIXE</w:t>
      </w:r>
      <w:r w:rsidRPr="00744690">
        <w:rPr>
          <w:rFonts w:ascii="Avenir Next LT Pro" w:hAnsi="Avenir Next LT Pro" w:cs="Arial"/>
          <w:b/>
          <w:snapToGrid w:val="0"/>
          <w:sz w:val="22"/>
          <w:szCs w:val="22"/>
        </w:rPr>
        <w:t xml:space="preserve"> </w:t>
      </w:r>
    </w:p>
    <w:p w:rsidRPr="00744690" w:rsidR="0069472F" w:rsidP="0069472F" w:rsidRDefault="0069472F" w14:paraId="58041B8D" w14:textId="77777777">
      <w:pPr>
        <w:widowControl w:val="0"/>
        <w:tabs>
          <w:tab w:val="left" w:pos="1530"/>
        </w:tabs>
        <w:jc w:val="center"/>
        <w:rPr>
          <w:rFonts w:ascii="Avenir Next LT Pro" w:hAnsi="Avenir Next LT Pro" w:cs="Arial"/>
          <w:b/>
          <w:snapToGrid w:val="0"/>
          <w:sz w:val="22"/>
          <w:szCs w:val="22"/>
        </w:rPr>
      </w:pPr>
      <w:r w:rsidRPr="00744690">
        <w:rPr>
          <w:rFonts w:ascii="Avenir Next LT Pro" w:hAnsi="Avenir Next LT Pro" w:cs="Arial"/>
          <w:b/>
          <w:snapToGrid w:val="0"/>
          <w:sz w:val="22"/>
          <w:szCs w:val="22"/>
        </w:rPr>
        <w:t>DE L’INDEMNITÉ SPÉCIALE DE FONCTION ET D’ENGAGEMENT</w:t>
      </w:r>
    </w:p>
    <w:p w:rsidRPr="00744690" w:rsidR="0069472F" w:rsidP="0069472F" w:rsidRDefault="0069472F" w14:paraId="30A1E077" w14:textId="77777777">
      <w:pPr>
        <w:widowControl w:val="0"/>
        <w:tabs>
          <w:tab w:val="left" w:pos="1530"/>
        </w:tabs>
        <w:ind w:left="1134" w:firstLine="567"/>
        <w:jc w:val="center"/>
        <w:rPr>
          <w:rFonts w:ascii="Avenir Next LT Pro" w:hAnsi="Avenir Next LT Pro" w:cs="Arial"/>
          <w:snapToGrid w:val="0"/>
          <w:sz w:val="22"/>
          <w:szCs w:val="22"/>
        </w:rPr>
      </w:pPr>
    </w:p>
    <w:p w:rsidRPr="00744690" w:rsidR="0069472F" w:rsidP="0069472F" w:rsidRDefault="0069472F" w14:paraId="4D2D12D1" w14:textId="77777777">
      <w:pPr>
        <w:widowControl w:val="0"/>
        <w:tabs>
          <w:tab w:val="left" w:pos="1530"/>
          <w:tab w:val="left" w:pos="2438"/>
        </w:tabs>
        <w:ind w:left="737" w:hanging="283"/>
        <w:jc w:val="both"/>
        <w:rPr>
          <w:rFonts w:ascii="Avenir Next LT Pro" w:hAnsi="Avenir Next LT Pro" w:cs="Arial"/>
          <w:i/>
          <w:snapToGrid w:val="0"/>
          <w:color w:val="548DD4"/>
          <w:sz w:val="22"/>
          <w:szCs w:val="22"/>
        </w:rPr>
      </w:pPr>
      <w:r w:rsidRPr="00744690">
        <w:rPr>
          <w:rFonts w:ascii="Avenir Next LT Pro" w:hAnsi="Avenir Next LT Pro" w:cs="Arial"/>
          <w:snapToGrid w:val="0"/>
          <w:sz w:val="22"/>
          <w:szCs w:val="22"/>
        </w:rPr>
        <w:tab/>
      </w:r>
      <w:r w:rsidRPr="00744690">
        <w:rPr>
          <w:rFonts w:ascii="Avenir Next LT Pro" w:hAnsi="Avenir Next LT Pro" w:cs="Arial"/>
          <w:snapToGrid w:val="0"/>
          <w:sz w:val="22"/>
          <w:szCs w:val="22"/>
        </w:rPr>
        <w:t xml:space="preserve">Le </w:t>
      </w:r>
      <w:r w:rsidRPr="00744690">
        <w:rPr>
          <w:rFonts w:ascii="Avenir Next LT Pro" w:hAnsi="Avenir Next LT Pro" w:cs="Arial"/>
          <w:i/>
          <w:snapToGrid w:val="0"/>
          <w:color w:val="0070C0"/>
          <w:sz w:val="22"/>
          <w:szCs w:val="22"/>
        </w:rPr>
        <w:t>Maire de la Commune de ………</w:t>
      </w:r>
      <w:proofErr w:type="gramStart"/>
      <w:r w:rsidRPr="00744690">
        <w:rPr>
          <w:rFonts w:ascii="Avenir Next LT Pro" w:hAnsi="Avenir Next LT Pro" w:cs="Arial"/>
          <w:i/>
          <w:snapToGrid w:val="0"/>
          <w:color w:val="0070C0"/>
          <w:sz w:val="22"/>
          <w:szCs w:val="22"/>
        </w:rPr>
        <w:t>…….</w:t>
      </w:r>
      <w:proofErr w:type="gramEnd"/>
      <w:r w:rsidRPr="0069472F">
        <w:rPr>
          <w:rFonts w:ascii="Avenir Next LT Pro" w:hAnsi="Avenir Next LT Pro" w:cs="Arial"/>
          <w:i/>
          <w:snapToGrid w:val="0"/>
          <w:color w:val="0070C0"/>
          <w:sz w:val="22"/>
          <w:szCs w:val="22"/>
        </w:rPr>
        <w:t xml:space="preserve">. / Le </w:t>
      </w:r>
      <w:r w:rsidRPr="00744690">
        <w:rPr>
          <w:rFonts w:ascii="Avenir Next LT Pro" w:hAnsi="Avenir Next LT Pro" w:cs="Arial"/>
          <w:i/>
          <w:snapToGrid w:val="0"/>
          <w:color w:val="0070C0"/>
          <w:sz w:val="22"/>
          <w:szCs w:val="22"/>
        </w:rPr>
        <w:t>Président de…………………</w:t>
      </w:r>
    </w:p>
    <w:p w:rsidRPr="00744690" w:rsidR="0069472F" w:rsidP="0069472F" w:rsidRDefault="0069472F" w14:paraId="5537B0BE" w14:textId="77777777">
      <w:pPr>
        <w:widowControl w:val="0"/>
        <w:tabs>
          <w:tab w:val="left" w:pos="1530"/>
          <w:tab w:val="left" w:pos="2438"/>
        </w:tabs>
        <w:ind w:left="737" w:hanging="283"/>
        <w:jc w:val="both"/>
        <w:rPr>
          <w:rFonts w:ascii="Avenir Next LT Pro" w:hAnsi="Avenir Next LT Pro" w:cs="Arial"/>
          <w:snapToGrid w:val="0"/>
          <w:sz w:val="22"/>
          <w:szCs w:val="22"/>
        </w:rPr>
      </w:pPr>
    </w:p>
    <w:p w:rsidRPr="00744690" w:rsidR="0069472F" w:rsidP="0069472F" w:rsidRDefault="0069472F" w14:paraId="54845A8A" w14:textId="77777777">
      <w:pPr>
        <w:pStyle w:val="Style1"/>
        <w:rPr>
          <w:rFonts w:ascii="Avenir Next LT Pro" w:hAnsi="Avenir Next LT Pro"/>
        </w:rPr>
      </w:pPr>
      <w:r w:rsidRPr="00744690">
        <w:rPr>
          <w:rFonts w:ascii="Avenir Next LT Pro" w:hAnsi="Avenir Next LT Pro"/>
        </w:rPr>
        <w:t>-</w:t>
      </w:r>
      <w:r w:rsidRPr="00744690">
        <w:rPr>
          <w:rFonts w:ascii="Avenir Next LT Pro" w:hAnsi="Avenir Next LT Pro"/>
        </w:rPr>
        <w:tab/>
      </w:r>
      <w:r w:rsidRPr="00744690">
        <w:rPr>
          <w:rFonts w:ascii="Avenir Next LT Pro" w:hAnsi="Avenir Next LT Pro"/>
        </w:rPr>
        <w:t>Vu le Code Général de la Fonction Publique et notamment ses articles L. 714-13 et suivants,</w:t>
      </w:r>
    </w:p>
    <w:p w:rsidRPr="00744690" w:rsidR="0069472F" w:rsidP="0069472F" w:rsidRDefault="0069472F" w14:paraId="74924116" w14:textId="77777777">
      <w:pPr>
        <w:pStyle w:val="Style1"/>
        <w:rPr>
          <w:rFonts w:ascii="Avenir Next LT Pro" w:hAnsi="Avenir Next LT Pro"/>
        </w:rPr>
      </w:pPr>
      <w:r w:rsidRPr="00744690">
        <w:rPr>
          <w:rFonts w:ascii="Avenir Next LT Pro" w:hAnsi="Avenir Next LT Pro"/>
        </w:rPr>
        <w:t xml:space="preserve">- </w:t>
      </w:r>
      <w:r w:rsidRPr="00744690">
        <w:rPr>
          <w:rFonts w:ascii="Avenir Next LT Pro" w:hAnsi="Avenir Next LT Pro"/>
        </w:rPr>
        <w:tab/>
      </w:r>
      <w:r w:rsidRPr="00744690">
        <w:rPr>
          <w:rFonts w:ascii="Avenir Next LT Pro" w:hAnsi="Avenir Next LT Pro"/>
          <w:i/>
          <w:color w:val="2E74B5" w:themeColor="accent1" w:themeShade="BF"/>
        </w:rPr>
        <w:t>(Le cas échéant)</w:t>
      </w:r>
      <w:r w:rsidRPr="00744690">
        <w:rPr>
          <w:rFonts w:ascii="Avenir Next LT Pro" w:hAnsi="Avenir Next LT Pro"/>
          <w:color w:val="2E74B5" w:themeColor="accent1" w:themeShade="BF"/>
        </w:rPr>
        <w:t xml:space="preserve"> </w:t>
      </w:r>
      <w:r w:rsidRPr="00744690">
        <w:rPr>
          <w:rFonts w:ascii="Avenir Next LT Pro" w:hAnsi="Avenir Next LT Pro"/>
        </w:rPr>
        <w:t>Vu le décret n°94-731 du 24 août 1994 portant statut particulier du cadre d'emplois des gardes champêtres,</w:t>
      </w:r>
    </w:p>
    <w:p w:rsidRPr="00744690" w:rsidR="0069472F" w:rsidP="0069472F" w:rsidRDefault="0069472F" w14:paraId="29D7EAD8" w14:textId="77777777">
      <w:pPr>
        <w:pStyle w:val="Style1"/>
        <w:rPr>
          <w:rFonts w:ascii="Avenir Next LT Pro" w:hAnsi="Avenir Next LT Pro"/>
        </w:rPr>
      </w:pPr>
      <w:r w:rsidRPr="00744690">
        <w:rPr>
          <w:rFonts w:ascii="Avenir Next LT Pro" w:hAnsi="Avenir Next LT Pro"/>
        </w:rPr>
        <w:t>-</w:t>
      </w:r>
      <w:r w:rsidRPr="00744690">
        <w:rPr>
          <w:rFonts w:ascii="Avenir Next LT Pro" w:hAnsi="Avenir Next LT Pro"/>
        </w:rPr>
        <w:tab/>
      </w:r>
      <w:r w:rsidRPr="00744690">
        <w:rPr>
          <w:rFonts w:ascii="Avenir Next LT Pro" w:hAnsi="Avenir Next LT Pro"/>
          <w:i/>
          <w:color w:val="2E74B5" w:themeColor="accent1" w:themeShade="BF"/>
        </w:rPr>
        <w:t>(Le cas échéant)</w:t>
      </w:r>
      <w:r w:rsidRPr="00744690">
        <w:rPr>
          <w:rFonts w:ascii="Avenir Next LT Pro" w:hAnsi="Avenir Next LT Pro"/>
          <w:color w:val="2E74B5" w:themeColor="accent1" w:themeShade="BF"/>
        </w:rPr>
        <w:t xml:space="preserve"> </w:t>
      </w:r>
      <w:r w:rsidRPr="00744690">
        <w:rPr>
          <w:rFonts w:ascii="Avenir Next LT Pro" w:hAnsi="Avenir Next LT Pro"/>
        </w:rPr>
        <w:t>Vu le décret n°2006-1391 du 17 novembre 2006 portant statut particulier du cadre d'emplois des agents de police municipale,</w:t>
      </w:r>
    </w:p>
    <w:p w:rsidRPr="00744690" w:rsidR="0069472F" w:rsidP="0069472F" w:rsidRDefault="0069472F" w14:paraId="5B593210" w14:textId="77777777">
      <w:pPr>
        <w:pStyle w:val="Style1"/>
        <w:rPr>
          <w:rFonts w:ascii="Avenir Next LT Pro" w:hAnsi="Avenir Next LT Pro"/>
        </w:rPr>
      </w:pPr>
      <w:r w:rsidRPr="00744690">
        <w:rPr>
          <w:rFonts w:ascii="Avenir Next LT Pro" w:hAnsi="Avenir Next LT Pro"/>
        </w:rPr>
        <w:t xml:space="preserve">- </w:t>
      </w:r>
      <w:r w:rsidRPr="00744690">
        <w:rPr>
          <w:rFonts w:ascii="Avenir Next LT Pro" w:hAnsi="Avenir Next LT Pro"/>
        </w:rPr>
        <w:tab/>
      </w:r>
      <w:r w:rsidRPr="00744690">
        <w:rPr>
          <w:rFonts w:ascii="Avenir Next LT Pro" w:hAnsi="Avenir Next LT Pro"/>
          <w:i/>
          <w:color w:val="2E74B5" w:themeColor="accent1" w:themeShade="BF"/>
        </w:rPr>
        <w:t>(Le cas échéant)</w:t>
      </w:r>
      <w:r w:rsidRPr="00744690">
        <w:rPr>
          <w:rFonts w:ascii="Avenir Next LT Pro" w:hAnsi="Avenir Next LT Pro"/>
          <w:color w:val="2E74B5" w:themeColor="accent1" w:themeShade="BF"/>
        </w:rPr>
        <w:t xml:space="preserve"> </w:t>
      </w:r>
      <w:r w:rsidRPr="00744690">
        <w:rPr>
          <w:rFonts w:ascii="Avenir Next LT Pro" w:hAnsi="Avenir Next LT Pro"/>
        </w:rPr>
        <w:t>Vu le décret n°2006-1392 du 17 novembre 2006 portant statut particulier du cadre d'emplois des directeurs de police municipale,</w:t>
      </w:r>
    </w:p>
    <w:p w:rsidRPr="00744690" w:rsidR="0069472F" w:rsidP="0069472F" w:rsidRDefault="0069472F" w14:paraId="07E2889A" w14:textId="77777777">
      <w:pPr>
        <w:pStyle w:val="Style1"/>
        <w:rPr>
          <w:rFonts w:ascii="Avenir Next LT Pro" w:hAnsi="Avenir Next LT Pro"/>
        </w:rPr>
      </w:pPr>
      <w:r w:rsidRPr="00744690">
        <w:rPr>
          <w:rFonts w:ascii="Avenir Next LT Pro" w:hAnsi="Avenir Next LT Pro"/>
        </w:rPr>
        <w:t xml:space="preserve">- </w:t>
      </w:r>
      <w:r w:rsidRPr="00744690">
        <w:rPr>
          <w:rFonts w:ascii="Avenir Next LT Pro" w:hAnsi="Avenir Next LT Pro"/>
        </w:rPr>
        <w:tab/>
      </w:r>
      <w:r w:rsidRPr="00744690">
        <w:rPr>
          <w:rFonts w:ascii="Avenir Next LT Pro" w:hAnsi="Avenir Next LT Pro"/>
          <w:i/>
          <w:color w:val="2E74B5" w:themeColor="accent1" w:themeShade="BF"/>
        </w:rPr>
        <w:t>(Le cas échéant)</w:t>
      </w:r>
      <w:r w:rsidRPr="00744690">
        <w:rPr>
          <w:rFonts w:ascii="Avenir Next LT Pro" w:hAnsi="Avenir Next LT Pro"/>
          <w:color w:val="2E74B5" w:themeColor="accent1" w:themeShade="BF"/>
        </w:rPr>
        <w:t xml:space="preserve"> </w:t>
      </w:r>
      <w:r w:rsidRPr="00744690">
        <w:rPr>
          <w:rFonts w:ascii="Avenir Next LT Pro" w:hAnsi="Avenir Next LT Pro"/>
        </w:rPr>
        <w:t>Vu le décret n° 2011-444 du 21 avril 2011 portant statut particulier du cadre d'emplois des chefs de service de police municipale,</w:t>
      </w:r>
    </w:p>
    <w:p w:rsidRPr="00744690" w:rsidR="0069472F" w:rsidP="0069472F" w:rsidRDefault="0069472F" w14:paraId="189F27EE" w14:textId="77777777">
      <w:pPr>
        <w:pStyle w:val="Style1"/>
        <w:rPr>
          <w:rFonts w:ascii="Avenir Next LT Pro" w:hAnsi="Avenir Next LT Pro"/>
        </w:rPr>
      </w:pPr>
      <w:r w:rsidRPr="00744690">
        <w:rPr>
          <w:rFonts w:ascii="Avenir Next LT Pro" w:hAnsi="Avenir Next LT Pro"/>
        </w:rPr>
        <w:t xml:space="preserve">- </w:t>
      </w:r>
      <w:r w:rsidRPr="00744690">
        <w:rPr>
          <w:rFonts w:ascii="Avenir Next LT Pro" w:hAnsi="Avenir Next LT Pro"/>
        </w:rPr>
        <w:tab/>
      </w:r>
      <w:r w:rsidRPr="00744690">
        <w:rPr>
          <w:rFonts w:ascii="Avenir Next LT Pro" w:hAnsi="Avenir Next LT Pro"/>
        </w:rPr>
        <w:t>Vu le décret n° 2024-614 du 26 juin 2024 relatif au régime indemnitaire des fonctionnaires relevant des cadres d'emplois de la police municipale et des fonctionnaires relevant du cadre d'emplois des gardes champêtres,</w:t>
      </w:r>
    </w:p>
    <w:p w:rsidRPr="00744690" w:rsidR="0069472F" w:rsidP="0069472F" w:rsidRDefault="0069472F" w14:paraId="2CCBA0D7" w14:textId="77777777">
      <w:pPr>
        <w:widowControl w:val="0"/>
        <w:tabs>
          <w:tab w:val="left" w:pos="1530"/>
          <w:tab w:val="left" w:pos="2438"/>
        </w:tabs>
        <w:ind w:left="737" w:hanging="283"/>
        <w:jc w:val="both"/>
        <w:rPr>
          <w:rFonts w:ascii="Avenir Next LT Pro" w:hAnsi="Avenir Next LT Pro" w:cs="Arial"/>
          <w:snapToGrid w:val="0"/>
          <w:sz w:val="22"/>
          <w:szCs w:val="22"/>
        </w:rPr>
      </w:pPr>
      <w:r w:rsidRPr="00744690">
        <w:rPr>
          <w:rFonts w:ascii="Avenir Next LT Pro" w:hAnsi="Avenir Next LT Pro" w:cs="Arial"/>
          <w:snapToGrid w:val="0"/>
          <w:sz w:val="22"/>
          <w:szCs w:val="22"/>
        </w:rPr>
        <w:t>-</w:t>
      </w:r>
      <w:r w:rsidRPr="00744690">
        <w:rPr>
          <w:rFonts w:ascii="Avenir Next LT Pro" w:hAnsi="Avenir Next LT Pro" w:cs="Arial"/>
          <w:snapToGrid w:val="0"/>
          <w:sz w:val="22"/>
          <w:szCs w:val="22"/>
        </w:rPr>
        <w:tab/>
      </w:r>
      <w:r w:rsidRPr="00744690">
        <w:rPr>
          <w:rFonts w:ascii="Avenir Next LT Pro" w:hAnsi="Avenir Next LT Pro" w:cs="Arial"/>
          <w:snapToGrid w:val="0"/>
          <w:sz w:val="22"/>
          <w:szCs w:val="22"/>
        </w:rPr>
        <w:t xml:space="preserve">Vu la délibération du ………… </w:t>
      </w:r>
      <w:r w:rsidRPr="00744690">
        <w:rPr>
          <w:rFonts w:ascii="Avenir Next LT Pro" w:hAnsi="Avenir Next LT Pro" w:cs="Arial"/>
          <w:i/>
          <w:snapToGrid w:val="0"/>
          <w:color w:val="2E74B5" w:themeColor="accent1" w:themeShade="BF"/>
          <w:sz w:val="22"/>
          <w:szCs w:val="22"/>
        </w:rPr>
        <w:t>(organe délibérant)</w:t>
      </w:r>
      <w:r w:rsidRPr="00744690">
        <w:rPr>
          <w:rFonts w:ascii="Avenir Next LT Pro" w:hAnsi="Avenir Next LT Pro" w:cs="Arial"/>
          <w:snapToGrid w:val="0"/>
          <w:color w:val="2E74B5" w:themeColor="accent1" w:themeShade="BF"/>
          <w:sz w:val="22"/>
          <w:szCs w:val="22"/>
        </w:rPr>
        <w:t xml:space="preserve"> </w:t>
      </w:r>
      <w:r w:rsidRPr="00744690">
        <w:rPr>
          <w:rFonts w:ascii="Avenir Next LT Pro" w:hAnsi="Avenir Next LT Pro" w:cs="Arial"/>
          <w:snapToGrid w:val="0"/>
          <w:sz w:val="22"/>
          <w:szCs w:val="22"/>
        </w:rPr>
        <w:t>en date du ……</w:t>
      </w:r>
      <w:proofErr w:type="gramStart"/>
      <w:r w:rsidRPr="00744690">
        <w:rPr>
          <w:rFonts w:ascii="Avenir Next LT Pro" w:hAnsi="Avenir Next LT Pro" w:cs="Arial"/>
          <w:snapToGrid w:val="0"/>
          <w:sz w:val="22"/>
          <w:szCs w:val="22"/>
        </w:rPr>
        <w:t>…….</w:t>
      </w:r>
      <w:proofErr w:type="gramEnd"/>
      <w:r w:rsidRPr="00744690">
        <w:rPr>
          <w:rFonts w:ascii="Avenir Next LT Pro" w:hAnsi="Avenir Next LT Pro" w:cs="Arial"/>
          <w:snapToGrid w:val="0"/>
          <w:sz w:val="22"/>
          <w:szCs w:val="22"/>
        </w:rPr>
        <w:t xml:space="preserve">. </w:t>
      </w:r>
      <w:proofErr w:type="gramStart"/>
      <w:r w:rsidRPr="00744690">
        <w:rPr>
          <w:rFonts w:ascii="Avenir Next LT Pro" w:hAnsi="Avenir Next LT Pro" w:cs="Arial"/>
          <w:snapToGrid w:val="0"/>
          <w:sz w:val="22"/>
          <w:szCs w:val="22"/>
        </w:rPr>
        <w:t>fixant</w:t>
      </w:r>
      <w:proofErr w:type="gramEnd"/>
      <w:r w:rsidRPr="00744690">
        <w:rPr>
          <w:rFonts w:ascii="Avenir Next LT Pro" w:hAnsi="Avenir Next LT Pro" w:cs="Arial"/>
          <w:snapToGrid w:val="0"/>
          <w:sz w:val="22"/>
          <w:szCs w:val="22"/>
        </w:rPr>
        <w:t xml:space="preserve"> les modalités d’attribution de l’indemnité spéciale de fonction et d’engagement,</w:t>
      </w:r>
    </w:p>
    <w:p w:rsidRPr="00744690" w:rsidR="0069472F" w:rsidP="0069472F" w:rsidRDefault="0069472F" w14:paraId="1AE6279B" w14:textId="77777777">
      <w:pPr>
        <w:widowControl w:val="0"/>
        <w:tabs>
          <w:tab w:val="left" w:pos="1530"/>
          <w:tab w:val="left" w:pos="2438"/>
        </w:tabs>
        <w:ind w:left="737" w:hanging="283"/>
        <w:jc w:val="both"/>
        <w:rPr>
          <w:rFonts w:ascii="Avenir Next LT Pro" w:hAnsi="Avenir Next LT Pro" w:cs="Arial"/>
          <w:snapToGrid w:val="0"/>
          <w:sz w:val="22"/>
          <w:szCs w:val="22"/>
        </w:rPr>
      </w:pPr>
      <w:r w:rsidRPr="00744690">
        <w:rPr>
          <w:rFonts w:ascii="Avenir Next LT Pro" w:hAnsi="Avenir Next LT Pro" w:cs="Arial"/>
          <w:snapToGrid w:val="0"/>
          <w:sz w:val="22"/>
          <w:szCs w:val="22"/>
        </w:rPr>
        <w:t>-</w:t>
      </w:r>
      <w:r w:rsidRPr="00744690">
        <w:rPr>
          <w:rFonts w:ascii="Avenir Next LT Pro" w:hAnsi="Avenir Next LT Pro" w:cs="Arial"/>
          <w:snapToGrid w:val="0"/>
          <w:sz w:val="22"/>
          <w:szCs w:val="22"/>
        </w:rPr>
        <w:tab/>
      </w:r>
      <w:r w:rsidRPr="00744690">
        <w:rPr>
          <w:rFonts w:ascii="Avenir Next LT Pro" w:hAnsi="Avenir Next LT Pro" w:cs="Arial"/>
          <w:snapToGrid w:val="0"/>
          <w:sz w:val="22"/>
          <w:szCs w:val="22"/>
        </w:rPr>
        <w:t xml:space="preserve">Considérant que </w:t>
      </w:r>
      <w:r w:rsidRPr="00744690">
        <w:rPr>
          <w:rFonts w:ascii="Avenir Next LT Pro" w:hAnsi="Avenir Next LT Pro" w:cs="Arial"/>
          <w:i/>
          <w:snapToGrid w:val="0"/>
          <w:color w:val="0070C0"/>
          <w:sz w:val="22"/>
          <w:szCs w:val="22"/>
        </w:rPr>
        <w:t xml:space="preserve">M./Mme </w:t>
      </w:r>
      <w:r w:rsidRPr="00744690">
        <w:rPr>
          <w:rFonts w:ascii="Avenir Next LT Pro" w:hAnsi="Avenir Next LT Pro" w:cs="Arial"/>
          <w:i/>
          <w:snapToGrid w:val="0"/>
          <w:sz w:val="22"/>
          <w:szCs w:val="22"/>
        </w:rPr>
        <w:t>......................................................</w:t>
      </w:r>
      <w:r w:rsidRPr="00744690">
        <w:rPr>
          <w:rFonts w:ascii="Avenir Next LT Pro" w:hAnsi="Avenir Next LT Pro" w:cs="Arial"/>
          <w:i/>
          <w:snapToGrid w:val="0"/>
          <w:color w:val="0070C0"/>
          <w:sz w:val="22"/>
          <w:szCs w:val="22"/>
        </w:rPr>
        <w:t xml:space="preserve"> </w:t>
      </w:r>
      <w:r w:rsidRPr="00744690">
        <w:rPr>
          <w:rFonts w:ascii="Avenir Next LT Pro" w:hAnsi="Avenir Next LT Pro" w:cs="Arial"/>
          <w:i/>
          <w:snapToGrid w:val="0"/>
          <w:color w:val="2E74B5" w:themeColor="accent1" w:themeShade="BF"/>
          <w:sz w:val="22"/>
          <w:szCs w:val="22"/>
        </w:rPr>
        <w:t>(nom, prénom)</w:t>
      </w:r>
      <w:r w:rsidRPr="00744690">
        <w:rPr>
          <w:rFonts w:ascii="Avenir Next LT Pro" w:hAnsi="Avenir Next LT Pro" w:cs="Arial"/>
          <w:snapToGrid w:val="0"/>
          <w:color w:val="2E74B5" w:themeColor="accent1" w:themeShade="BF"/>
          <w:sz w:val="22"/>
          <w:szCs w:val="22"/>
        </w:rPr>
        <w:t xml:space="preserve">, </w:t>
      </w:r>
      <w:r w:rsidRPr="00744690">
        <w:rPr>
          <w:rFonts w:ascii="Avenir Next LT Pro" w:hAnsi="Avenir Next LT Pro" w:cs="Arial"/>
          <w:snapToGrid w:val="0"/>
          <w:color w:val="0070C0"/>
          <w:sz w:val="22"/>
          <w:szCs w:val="22"/>
        </w:rPr>
        <w:t xml:space="preserve">……………. </w:t>
      </w:r>
      <w:r w:rsidRPr="00744690">
        <w:rPr>
          <w:rFonts w:ascii="Avenir Next LT Pro" w:hAnsi="Avenir Next LT Pro" w:cs="Arial"/>
          <w:i/>
          <w:snapToGrid w:val="0"/>
          <w:color w:val="2E74B5" w:themeColor="accent1" w:themeShade="BF"/>
          <w:sz w:val="22"/>
          <w:szCs w:val="22"/>
        </w:rPr>
        <w:t>(</w:t>
      </w:r>
      <w:proofErr w:type="gramStart"/>
      <w:r w:rsidRPr="00744690">
        <w:rPr>
          <w:rFonts w:ascii="Avenir Next LT Pro" w:hAnsi="Avenir Next LT Pro" w:cs="Arial"/>
          <w:i/>
          <w:snapToGrid w:val="0"/>
          <w:color w:val="2E74B5" w:themeColor="accent1" w:themeShade="BF"/>
          <w:sz w:val="22"/>
          <w:szCs w:val="22"/>
        </w:rPr>
        <w:t>titulaire</w:t>
      </w:r>
      <w:proofErr w:type="gramEnd"/>
      <w:r w:rsidRPr="00744690">
        <w:rPr>
          <w:rFonts w:ascii="Avenir Next LT Pro" w:hAnsi="Avenir Next LT Pro" w:cs="Arial"/>
          <w:i/>
          <w:snapToGrid w:val="0"/>
          <w:color w:val="2E74B5" w:themeColor="accent1" w:themeShade="BF"/>
          <w:sz w:val="22"/>
          <w:szCs w:val="22"/>
        </w:rPr>
        <w:t xml:space="preserve">, stagiaire), </w:t>
      </w:r>
      <w:r w:rsidRPr="00744690">
        <w:rPr>
          <w:rFonts w:ascii="Avenir Next LT Pro" w:hAnsi="Avenir Next LT Pro" w:cs="Arial"/>
          <w:snapToGrid w:val="0"/>
          <w:sz w:val="22"/>
          <w:szCs w:val="22"/>
        </w:rPr>
        <w:t>occupant le grade de ………………………… peut bénéficier de la part fixe de l’indemnité spéciale de fonction et d’engagement,</w:t>
      </w:r>
    </w:p>
    <w:p w:rsidRPr="00744690" w:rsidR="0069472F" w:rsidP="0069472F" w:rsidRDefault="0069472F" w14:paraId="0A8A3470" w14:textId="2E27132E" w14:noSpellErr="1">
      <w:pPr>
        <w:widowControl w:val="0"/>
        <w:tabs>
          <w:tab w:val="left" w:pos="1530"/>
          <w:tab w:val="left" w:pos="2438"/>
        </w:tabs>
        <w:ind w:left="737" w:hanging="283"/>
        <w:jc w:val="both"/>
        <w:rPr>
          <w:rFonts w:ascii="Avenir Next LT Pro" w:hAnsi="Avenir Next LT Pro" w:cs="Arial"/>
          <w:snapToGrid w:val="0"/>
          <w:sz w:val="22"/>
          <w:szCs w:val="22"/>
        </w:rPr>
      </w:pPr>
      <w:r w:rsidRPr="00744690" w:rsidR="0069472F">
        <w:rPr>
          <w:rFonts w:ascii="Avenir Next LT Pro" w:hAnsi="Avenir Next LT Pro" w:cs="Arial"/>
          <w:snapToGrid w:val="0"/>
          <w:sz w:val="22"/>
          <w:szCs w:val="22"/>
        </w:rPr>
        <w:t xml:space="preserve">- </w:t>
      </w:r>
      <w:r w:rsidRPr="00744690">
        <w:rPr>
          <w:rFonts w:ascii="Avenir Next LT Pro" w:hAnsi="Avenir Next LT Pro" w:cs="Arial"/>
          <w:snapToGrid w:val="0"/>
          <w:sz w:val="22"/>
          <w:szCs w:val="22"/>
        </w:rPr>
        <w:tab/>
      </w:r>
      <w:r w:rsidRPr="148C9599" w:rsidR="0069472F">
        <w:rPr>
          <w:rFonts w:ascii="Avenir Next LT Pro" w:hAnsi="Avenir Next LT Pro" w:cs="Arial"/>
          <w:i w:val="1"/>
          <w:iCs w:val="1"/>
          <w:snapToGrid w:val="0"/>
          <w:color w:val="2E74B5" w:themeColor="accent1" w:themeShade="BF"/>
          <w:sz w:val="22"/>
          <w:szCs w:val="22"/>
        </w:rPr>
        <w:t>(</w:t>
      </w:r>
      <w:r w:rsidRPr="148C9599" w:rsidR="0069472F">
        <w:rPr>
          <w:rFonts w:ascii="Avenir Next LT Pro" w:hAnsi="Avenir Next LT Pro" w:cs="Arial"/>
          <w:i w:val="1"/>
          <w:iCs w:val="1"/>
          <w:snapToGrid w:val="0"/>
          <w:color w:val="2E74B5" w:themeColor="accent1" w:themeShade="BF"/>
          <w:sz w:val="22"/>
          <w:szCs w:val="22"/>
        </w:rPr>
        <w:t>Le cas échéant)</w:t>
      </w:r>
      <w:r w:rsidRPr="00744690" w:rsidR="0069472F">
        <w:rPr>
          <w:rFonts w:ascii="Avenir Next LT Pro" w:hAnsi="Avenir Next LT Pro" w:cs="Arial"/>
          <w:snapToGrid w:val="0"/>
          <w:color w:val="2E74B5" w:themeColor="accent1" w:themeShade="BF"/>
          <w:sz w:val="22"/>
          <w:szCs w:val="22"/>
        </w:rPr>
        <w:t xml:space="preserve"> </w:t>
      </w:r>
      <w:r w:rsidRPr="00744690" w:rsidR="0069472F">
        <w:rPr>
          <w:rFonts w:ascii="Avenir Next LT Pro" w:hAnsi="Avenir Next LT Pro" w:cs="Arial"/>
          <w:snapToGrid w:val="0"/>
          <w:sz w:val="22"/>
          <w:szCs w:val="22"/>
        </w:rPr>
        <w:t xml:space="preserve">Considérant que </w:t>
      </w:r>
      <w:r w:rsidRPr="148C9599" w:rsidR="0069472F">
        <w:rPr>
          <w:rFonts w:ascii="Avenir Next LT Pro" w:hAnsi="Avenir Next LT Pro" w:cs="Arial"/>
          <w:i w:val="1"/>
          <w:iCs w:val="1"/>
          <w:snapToGrid w:val="0"/>
          <w:color w:val="0070C0"/>
          <w:sz w:val="22"/>
          <w:szCs w:val="22"/>
        </w:rPr>
        <w:t xml:space="preserve">M./Mme </w:t>
      </w:r>
      <w:r w:rsidRPr="148C9599" w:rsidR="0069472F">
        <w:rPr>
          <w:rFonts w:ascii="Avenir Next LT Pro" w:hAnsi="Avenir Next LT Pro" w:cs="Arial"/>
          <w:i w:val="1"/>
          <w:iCs w:val="1"/>
          <w:snapToGrid w:val="0"/>
          <w:sz w:val="22"/>
          <w:szCs w:val="22"/>
        </w:rPr>
        <w:t>......................................................</w:t>
      </w:r>
      <w:r w:rsidRPr="148C9599" w:rsidR="0069472F">
        <w:rPr>
          <w:rFonts w:ascii="Avenir Next LT Pro" w:hAnsi="Avenir Next LT Pro" w:cs="Arial"/>
          <w:i w:val="1"/>
          <w:iCs w:val="1"/>
          <w:snapToGrid w:val="0"/>
          <w:color w:val="0070C0"/>
          <w:sz w:val="22"/>
          <w:szCs w:val="22"/>
        </w:rPr>
        <w:t xml:space="preserve"> </w:t>
      </w:r>
      <w:r w:rsidRPr="148C9599" w:rsidR="0069472F">
        <w:rPr>
          <w:rFonts w:ascii="Avenir Next LT Pro" w:hAnsi="Avenir Next LT Pro" w:cs="Arial"/>
          <w:i w:val="1"/>
          <w:iCs w:val="1"/>
          <w:snapToGrid w:val="0"/>
          <w:color w:val="2E74B5" w:themeColor="accent1" w:themeShade="BF"/>
          <w:sz w:val="22"/>
          <w:szCs w:val="22"/>
        </w:rPr>
        <w:t>(nom, prénom)</w:t>
      </w:r>
      <w:r w:rsidRPr="00744690" w:rsidR="0069472F">
        <w:rPr>
          <w:rFonts w:ascii="Avenir Next LT Pro" w:hAnsi="Avenir Next LT Pro" w:cs="Arial"/>
          <w:snapToGrid w:val="0"/>
          <w:color w:val="2E74B5" w:themeColor="accent1" w:themeShade="BF"/>
          <w:sz w:val="22"/>
          <w:szCs w:val="22"/>
        </w:rPr>
        <w:t xml:space="preserve">, </w:t>
      </w:r>
      <w:r w:rsidRPr="00744690" w:rsidR="0069472F">
        <w:rPr>
          <w:rFonts w:ascii="Avenir Next LT Pro" w:hAnsi="Avenir Next LT Pro" w:cs="Arial"/>
          <w:snapToGrid w:val="0"/>
          <w:sz w:val="22"/>
          <w:szCs w:val="22"/>
        </w:rPr>
        <w:t xml:space="preserve">exerce ses fonctions à temps non complet à raison de … heures hebdomadaires </w:t>
      </w:r>
      <w:bookmarkStart w:name="_GoBack" w:id="0"/>
      <w:r w:rsidRPr="148C9599" w:rsidR="00C94A89">
        <w:rPr>
          <w:rFonts w:ascii="Avenir Next LT Pro" w:hAnsi="Avenir Next LT Pro" w:cs="Arial"/>
          <w:b w:val="1"/>
          <w:bCs w:val="1"/>
          <w:snapToGrid w:val="0"/>
          <w:color w:val="2E74B5" w:themeColor="accent1" w:themeTint="FF" w:themeShade="BF"/>
          <w:sz w:val="22"/>
          <w:szCs w:val="22"/>
          <w:u w:val="single"/>
        </w:rPr>
        <w:t>OU</w:t>
      </w:r>
      <w:bookmarkEnd w:id="0"/>
      <w:r w:rsidRPr="00744690" w:rsidR="0069472F">
        <w:rPr>
          <w:rFonts w:ascii="Avenir Next LT Pro" w:hAnsi="Avenir Next LT Pro" w:cs="Arial"/>
          <w:snapToGrid w:val="0"/>
          <w:color w:val="FF0000"/>
          <w:sz w:val="22"/>
          <w:szCs w:val="22"/>
        </w:rPr>
        <w:t xml:space="preserve"> </w:t>
      </w:r>
      <w:r w:rsidRPr="00744690" w:rsidR="0069472F">
        <w:rPr>
          <w:rFonts w:ascii="Avenir Next LT Pro" w:hAnsi="Avenir Next LT Pro" w:cs="Arial"/>
          <w:snapToGrid w:val="0"/>
          <w:sz w:val="22"/>
          <w:szCs w:val="22"/>
        </w:rPr>
        <w:t>a été autorisé(e) à exercer ses fonctions à temps partiel à raison d’une quotité de temps de travail de … %,</w:t>
      </w:r>
    </w:p>
    <w:p w:rsidRPr="00744690" w:rsidR="0069472F" w:rsidP="0069472F" w:rsidRDefault="0069472F" w14:paraId="730A58F8" w14:textId="77777777">
      <w:pPr>
        <w:widowControl w:val="0"/>
        <w:tabs>
          <w:tab w:val="left" w:pos="1530"/>
          <w:tab w:val="left" w:pos="2438"/>
        </w:tabs>
        <w:ind w:left="737" w:hanging="283"/>
        <w:jc w:val="both"/>
        <w:rPr>
          <w:rFonts w:ascii="Avenir Next LT Pro" w:hAnsi="Avenir Next LT Pro" w:cs="Arial"/>
          <w:snapToGrid w:val="0"/>
          <w:sz w:val="22"/>
          <w:szCs w:val="22"/>
        </w:rPr>
      </w:pPr>
    </w:p>
    <w:p w:rsidRPr="00744690" w:rsidR="0069472F" w:rsidP="0069472F" w:rsidRDefault="0069472F" w14:paraId="08E75A80" w14:textId="77777777">
      <w:pPr>
        <w:widowControl w:val="0"/>
        <w:tabs>
          <w:tab w:val="left" w:pos="1530"/>
          <w:tab w:val="left" w:pos="2438"/>
        </w:tabs>
        <w:ind w:left="737" w:hanging="283"/>
        <w:jc w:val="both"/>
        <w:rPr>
          <w:rFonts w:ascii="Avenir Next LT Pro" w:hAnsi="Avenir Next LT Pro" w:cs="Arial"/>
          <w:snapToGrid w:val="0"/>
          <w:sz w:val="22"/>
          <w:szCs w:val="22"/>
        </w:rPr>
      </w:pPr>
    </w:p>
    <w:p w:rsidRPr="00744690" w:rsidR="0069472F" w:rsidP="0069472F" w:rsidRDefault="0069472F" w14:paraId="2E8798C6" w14:textId="77777777">
      <w:pPr>
        <w:widowControl w:val="0"/>
        <w:tabs>
          <w:tab w:val="left" w:pos="2438"/>
          <w:tab w:val="center" w:pos="6917"/>
          <w:tab w:val="left" w:pos="11113"/>
        </w:tabs>
        <w:ind w:left="1134"/>
        <w:jc w:val="center"/>
        <w:rPr>
          <w:rFonts w:ascii="Avenir Next LT Pro" w:hAnsi="Avenir Next LT Pro" w:cs="Arial"/>
          <w:b/>
          <w:snapToGrid w:val="0"/>
          <w:sz w:val="22"/>
          <w:szCs w:val="22"/>
        </w:rPr>
      </w:pPr>
      <w:r w:rsidRPr="00744690">
        <w:rPr>
          <w:rFonts w:ascii="Avenir Next LT Pro" w:hAnsi="Avenir Next LT Pro" w:cs="Arial"/>
          <w:b/>
          <w:snapToGrid w:val="0"/>
          <w:sz w:val="22"/>
          <w:szCs w:val="22"/>
        </w:rPr>
        <w:t xml:space="preserve">A   R   </w:t>
      </w:r>
      <w:proofErr w:type="spellStart"/>
      <w:r w:rsidRPr="00744690">
        <w:rPr>
          <w:rFonts w:ascii="Avenir Next LT Pro" w:hAnsi="Avenir Next LT Pro" w:cs="Arial"/>
          <w:b/>
          <w:snapToGrid w:val="0"/>
          <w:sz w:val="22"/>
          <w:szCs w:val="22"/>
        </w:rPr>
        <w:t>R</w:t>
      </w:r>
      <w:proofErr w:type="spellEnd"/>
      <w:r w:rsidRPr="00744690">
        <w:rPr>
          <w:rFonts w:ascii="Avenir Next LT Pro" w:hAnsi="Avenir Next LT Pro" w:cs="Arial"/>
          <w:b/>
          <w:snapToGrid w:val="0"/>
          <w:sz w:val="22"/>
          <w:szCs w:val="22"/>
        </w:rPr>
        <w:t xml:space="preserve">   </w:t>
      </w:r>
      <w:r w:rsidRPr="00C97C35">
        <w:rPr>
          <w:rFonts w:ascii="Avenir Next LT Pro" w:hAnsi="Avenir Next LT Pro" w:cs="Arial"/>
          <w:b/>
          <w:snapToGrid w:val="0"/>
          <w:sz w:val="22"/>
          <w:szCs w:val="22"/>
        </w:rPr>
        <w:t>Ê   T</w:t>
      </w:r>
      <w:r w:rsidRPr="00744690">
        <w:rPr>
          <w:rFonts w:ascii="Avenir Next LT Pro" w:hAnsi="Avenir Next LT Pro" w:cs="Arial"/>
          <w:b/>
          <w:snapToGrid w:val="0"/>
          <w:sz w:val="22"/>
          <w:szCs w:val="22"/>
        </w:rPr>
        <w:t xml:space="preserve">   E</w:t>
      </w:r>
    </w:p>
    <w:p w:rsidR="0069472F" w:rsidP="0069472F" w:rsidRDefault="0069472F" w14:paraId="22FCA738" w14:textId="77777777">
      <w:pPr>
        <w:widowControl w:val="0"/>
        <w:tabs>
          <w:tab w:val="left" w:pos="2438"/>
          <w:tab w:val="center" w:pos="6917"/>
        </w:tabs>
        <w:ind w:left="1134"/>
        <w:jc w:val="center"/>
        <w:rPr>
          <w:rFonts w:ascii="Avenir Next LT Pro" w:hAnsi="Avenir Next LT Pro" w:cs="Arial"/>
          <w:b/>
          <w:snapToGrid w:val="0"/>
          <w:sz w:val="22"/>
          <w:szCs w:val="22"/>
        </w:rPr>
      </w:pPr>
    </w:p>
    <w:p w:rsidRPr="00744690" w:rsidR="0069472F" w:rsidP="0069472F" w:rsidRDefault="0069472F" w14:paraId="2C907C76" w14:textId="77777777">
      <w:pPr>
        <w:widowControl w:val="0"/>
        <w:tabs>
          <w:tab w:val="left" w:pos="2438"/>
          <w:tab w:val="center" w:pos="6917"/>
        </w:tabs>
        <w:ind w:left="1134"/>
        <w:jc w:val="center"/>
        <w:rPr>
          <w:rFonts w:ascii="Avenir Next LT Pro" w:hAnsi="Avenir Next LT Pro" w:cs="Arial"/>
          <w:b/>
          <w:snapToGrid w:val="0"/>
          <w:sz w:val="22"/>
          <w:szCs w:val="22"/>
        </w:rPr>
      </w:pPr>
    </w:p>
    <w:p w:rsidRPr="00744690" w:rsidR="0069472F" w:rsidP="0069472F" w:rsidRDefault="0069472F" w14:paraId="3E038B6A" w14:textId="77777777">
      <w:pPr>
        <w:widowControl w:val="0"/>
        <w:tabs>
          <w:tab w:val="left" w:pos="2438"/>
          <w:tab w:val="center" w:pos="6917"/>
        </w:tabs>
        <w:jc w:val="both"/>
        <w:rPr>
          <w:rFonts w:ascii="Avenir Next LT Pro" w:hAnsi="Avenir Next LT Pro" w:cs="Arial"/>
          <w:snapToGrid w:val="0"/>
          <w:sz w:val="22"/>
          <w:szCs w:val="22"/>
        </w:rPr>
      </w:pPr>
      <w:r w:rsidRPr="00744690">
        <w:rPr>
          <w:rFonts w:ascii="Avenir Next LT Pro" w:hAnsi="Avenir Next LT Pro" w:cs="Arial"/>
          <w:b/>
          <w:snapToGrid w:val="0"/>
          <w:sz w:val="22"/>
          <w:szCs w:val="22"/>
          <w:u w:val="single"/>
        </w:rPr>
        <w:t>ARTICLE 1</w:t>
      </w:r>
      <w:r w:rsidRPr="00744690">
        <w:rPr>
          <w:rFonts w:ascii="Avenir Next LT Pro" w:hAnsi="Avenir Next LT Pro" w:cs="Arial"/>
          <w:b/>
          <w:snapToGrid w:val="0"/>
          <w:sz w:val="22"/>
          <w:szCs w:val="22"/>
          <w:u w:val="single"/>
          <w:vertAlign w:val="superscript"/>
        </w:rPr>
        <w:t>er</w:t>
      </w:r>
      <w:r w:rsidRPr="00744690">
        <w:rPr>
          <w:rFonts w:ascii="Avenir Next LT Pro" w:hAnsi="Avenir Next LT Pro" w:cs="Arial"/>
          <w:b/>
          <w:snapToGrid w:val="0"/>
          <w:sz w:val="22"/>
          <w:szCs w:val="22"/>
          <w:u w:val="single"/>
        </w:rPr>
        <w:t> :</w:t>
      </w:r>
      <w:r w:rsidRPr="00744690">
        <w:rPr>
          <w:rFonts w:ascii="Avenir Next LT Pro" w:hAnsi="Avenir Next LT Pro" w:cs="Arial"/>
          <w:snapToGrid w:val="0"/>
          <w:sz w:val="22"/>
          <w:szCs w:val="22"/>
        </w:rPr>
        <w:t xml:space="preserve"> </w:t>
      </w:r>
      <w:r w:rsidRPr="00744690">
        <w:rPr>
          <w:rFonts w:ascii="Avenir Next LT Pro" w:hAnsi="Avenir Next LT Pro" w:cs="Arial"/>
          <w:i/>
          <w:snapToGrid w:val="0"/>
          <w:color w:val="0070C0"/>
          <w:sz w:val="22"/>
          <w:szCs w:val="22"/>
        </w:rPr>
        <w:t>M./Mme</w:t>
      </w:r>
      <w:r w:rsidRPr="00744690">
        <w:rPr>
          <w:rFonts w:ascii="Avenir Next LT Pro" w:hAnsi="Avenir Next LT Pro" w:cs="Arial"/>
          <w:snapToGrid w:val="0"/>
          <w:sz w:val="22"/>
          <w:szCs w:val="22"/>
        </w:rPr>
        <w:t xml:space="preserve"> percevra la part fixe de l’indemnité spéciale de fonction et d’engagement</w:t>
      </w:r>
      <w:r>
        <w:rPr>
          <w:rFonts w:ascii="Avenir Next LT Pro" w:hAnsi="Avenir Next LT Pro" w:cs="Arial"/>
          <w:snapToGrid w:val="0"/>
          <w:sz w:val="22"/>
          <w:szCs w:val="22"/>
        </w:rPr>
        <w:t xml:space="preserve"> d’un montant égal à ………. % de son traitement soumis à retenue pour pension</w:t>
      </w:r>
      <w:r w:rsidRPr="00744690">
        <w:rPr>
          <w:rFonts w:ascii="Avenir Next LT Pro" w:hAnsi="Avenir Next LT Pro" w:cs="Arial"/>
          <w:snapToGrid w:val="0"/>
          <w:sz w:val="22"/>
          <w:szCs w:val="22"/>
        </w:rPr>
        <w:t>.</w:t>
      </w:r>
    </w:p>
    <w:p w:rsidR="0069472F" w:rsidP="0069472F" w:rsidRDefault="0069472F" w14:paraId="29084577" w14:textId="77777777">
      <w:pPr>
        <w:widowControl w:val="0"/>
        <w:tabs>
          <w:tab w:val="left" w:pos="2438"/>
          <w:tab w:val="center" w:pos="6917"/>
        </w:tabs>
        <w:jc w:val="both"/>
        <w:rPr>
          <w:rFonts w:ascii="Avenir Next LT Pro" w:hAnsi="Avenir Next LT Pro" w:cs="Arial"/>
          <w:snapToGrid w:val="0"/>
          <w:sz w:val="22"/>
          <w:szCs w:val="22"/>
        </w:rPr>
      </w:pPr>
    </w:p>
    <w:p w:rsidRPr="00744690" w:rsidR="0069472F" w:rsidP="0069472F" w:rsidRDefault="0069472F" w14:paraId="3D5DA58C" w14:textId="77777777">
      <w:pPr>
        <w:widowControl w:val="0"/>
        <w:tabs>
          <w:tab w:val="left" w:pos="2438"/>
          <w:tab w:val="center" w:pos="6917"/>
        </w:tabs>
        <w:jc w:val="both"/>
        <w:rPr>
          <w:rFonts w:ascii="Avenir Next LT Pro" w:hAnsi="Avenir Next LT Pro" w:cs="Arial"/>
          <w:snapToGrid w:val="0"/>
          <w:sz w:val="22"/>
          <w:szCs w:val="22"/>
        </w:rPr>
      </w:pPr>
    </w:p>
    <w:p w:rsidRPr="00744690" w:rsidR="0069472F" w:rsidP="0069472F" w:rsidRDefault="0069472F" w14:paraId="4CA4B1FE" w14:textId="77777777">
      <w:pPr>
        <w:widowControl w:val="0"/>
        <w:tabs>
          <w:tab w:val="left" w:pos="1360"/>
          <w:tab w:val="left" w:pos="2438"/>
          <w:tab w:val="decimal" w:pos="4706"/>
          <w:tab w:val="center" w:pos="6917"/>
        </w:tabs>
        <w:jc w:val="both"/>
        <w:rPr>
          <w:rFonts w:ascii="Avenir Next LT Pro" w:hAnsi="Avenir Next LT Pro" w:cs="Arial"/>
          <w:snapToGrid w:val="0"/>
          <w:sz w:val="22"/>
          <w:szCs w:val="22"/>
        </w:rPr>
      </w:pPr>
      <w:r w:rsidRPr="00744690">
        <w:rPr>
          <w:rFonts w:ascii="Avenir Next LT Pro" w:hAnsi="Avenir Next LT Pro" w:cs="Arial"/>
          <w:b/>
          <w:snapToGrid w:val="0"/>
          <w:sz w:val="22"/>
          <w:szCs w:val="22"/>
          <w:u w:val="single"/>
        </w:rPr>
        <w:t>ARTICLE 2</w:t>
      </w:r>
      <w:r w:rsidRPr="00744690">
        <w:rPr>
          <w:rFonts w:ascii="Avenir Next LT Pro" w:hAnsi="Avenir Next LT Pro" w:cs="Arial"/>
          <w:b/>
          <w:snapToGrid w:val="0"/>
          <w:sz w:val="22"/>
          <w:szCs w:val="22"/>
          <w:u w:val="single"/>
          <w:vertAlign w:val="superscript"/>
        </w:rPr>
        <w:t>ème </w:t>
      </w:r>
      <w:r w:rsidRPr="00744690">
        <w:rPr>
          <w:rFonts w:ascii="Avenir Next LT Pro" w:hAnsi="Avenir Next LT Pro" w:cs="Arial"/>
          <w:snapToGrid w:val="0"/>
          <w:sz w:val="22"/>
          <w:szCs w:val="22"/>
        </w:rPr>
        <w:t>: Cette prime sera versée mensuellement à terme échu à compter du ………………</w:t>
      </w:r>
      <w:proofErr w:type="gramStart"/>
      <w:r w:rsidRPr="00744690">
        <w:rPr>
          <w:rFonts w:ascii="Avenir Next LT Pro" w:hAnsi="Avenir Next LT Pro" w:cs="Arial"/>
          <w:snapToGrid w:val="0"/>
          <w:sz w:val="22"/>
          <w:szCs w:val="22"/>
        </w:rPr>
        <w:t>…….</w:t>
      </w:r>
      <w:proofErr w:type="gramEnd"/>
      <w:r w:rsidRPr="00744690">
        <w:rPr>
          <w:rFonts w:ascii="Avenir Next LT Pro" w:hAnsi="Avenir Next LT Pro" w:cs="Arial"/>
          <w:snapToGrid w:val="0"/>
          <w:sz w:val="22"/>
          <w:szCs w:val="22"/>
        </w:rPr>
        <w:t xml:space="preserve"> .</w:t>
      </w:r>
    </w:p>
    <w:p w:rsidR="0069472F" w:rsidP="0069472F" w:rsidRDefault="0069472F" w14:paraId="654D37B6" w14:textId="77777777">
      <w:pPr>
        <w:widowControl w:val="0"/>
        <w:tabs>
          <w:tab w:val="left" w:pos="2438"/>
          <w:tab w:val="center" w:pos="6917"/>
        </w:tabs>
        <w:jc w:val="both"/>
        <w:rPr>
          <w:rFonts w:ascii="Avenir Next LT Pro" w:hAnsi="Avenir Next LT Pro" w:cs="Arial"/>
          <w:snapToGrid w:val="0"/>
          <w:sz w:val="22"/>
          <w:szCs w:val="22"/>
        </w:rPr>
      </w:pPr>
    </w:p>
    <w:p w:rsidR="0069472F" w:rsidP="0069472F" w:rsidRDefault="0069472F" w14:paraId="5E5F242C" w14:textId="77777777">
      <w:pPr>
        <w:widowControl w:val="0"/>
        <w:tabs>
          <w:tab w:val="left" w:pos="2438"/>
          <w:tab w:val="center" w:pos="6917"/>
        </w:tabs>
        <w:jc w:val="both"/>
        <w:rPr>
          <w:rFonts w:ascii="Avenir Next LT Pro" w:hAnsi="Avenir Next LT Pro" w:cs="Arial"/>
          <w:snapToGrid w:val="0"/>
          <w:sz w:val="22"/>
          <w:szCs w:val="22"/>
        </w:rPr>
      </w:pPr>
    </w:p>
    <w:p w:rsidRPr="00491A37" w:rsidR="0069472F" w:rsidP="0069472F" w:rsidRDefault="0069472F" w14:paraId="02FB8AC6" w14:textId="77777777">
      <w:pPr>
        <w:widowControl w:val="0"/>
        <w:tabs>
          <w:tab w:val="left" w:pos="1360"/>
          <w:tab w:val="left" w:pos="2438"/>
          <w:tab w:val="decimal" w:pos="4706"/>
          <w:tab w:val="center" w:pos="6917"/>
        </w:tabs>
        <w:jc w:val="both"/>
        <w:rPr>
          <w:rStyle w:val="Style1Car"/>
        </w:rPr>
      </w:pPr>
      <w:r w:rsidRPr="00D90445">
        <w:rPr>
          <w:rFonts w:ascii="Avenir Next LT Pro" w:hAnsi="Avenir Next LT Pro" w:cs="Arial"/>
          <w:b/>
          <w:snapToGrid w:val="0"/>
          <w:sz w:val="22"/>
          <w:szCs w:val="22"/>
          <w:u w:val="single"/>
        </w:rPr>
        <w:t xml:space="preserve">ARTICLE </w:t>
      </w:r>
      <w:r>
        <w:rPr>
          <w:rFonts w:ascii="Avenir Next LT Pro" w:hAnsi="Avenir Next LT Pro" w:cs="Arial"/>
          <w:b/>
          <w:snapToGrid w:val="0"/>
          <w:sz w:val="22"/>
          <w:szCs w:val="22"/>
          <w:u w:val="single"/>
        </w:rPr>
        <w:t>3</w:t>
      </w:r>
      <w:r w:rsidRPr="00D90445">
        <w:rPr>
          <w:rFonts w:ascii="Avenir Next LT Pro" w:hAnsi="Avenir Next LT Pro" w:cs="Arial"/>
          <w:b/>
          <w:snapToGrid w:val="0"/>
          <w:sz w:val="22"/>
          <w:szCs w:val="22"/>
          <w:u w:val="single"/>
          <w:vertAlign w:val="superscript"/>
        </w:rPr>
        <w:t>ème </w:t>
      </w:r>
      <w:r w:rsidRPr="00D90445">
        <w:rPr>
          <w:rFonts w:ascii="Avenir Next LT Pro" w:hAnsi="Avenir Next LT Pro" w:cs="Arial"/>
          <w:snapToGrid w:val="0"/>
          <w:sz w:val="22"/>
          <w:szCs w:val="22"/>
        </w:rPr>
        <w:t>:</w:t>
      </w:r>
      <w:r w:rsidRPr="00491A37">
        <w:rPr>
          <w:rFonts w:ascii="Avenir Next LT Pro" w:hAnsi="Avenir Next LT Pro" w:cs="Arial"/>
          <w:snapToGrid w:val="0"/>
          <w:sz w:val="22"/>
          <w:szCs w:val="22"/>
        </w:rPr>
        <w:t xml:space="preserve"> </w:t>
      </w:r>
      <w:r w:rsidRPr="00491A37">
        <w:rPr>
          <w:rStyle w:val="Style1Car"/>
          <w:rFonts w:ascii="Avenir Next LT Pro" w:hAnsi="Avenir Next LT Pro"/>
        </w:rPr>
        <w:t>(</w:t>
      </w:r>
      <w:r w:rsidRPr="00491A37">
        <w:rPr>
          <w:rStyle w:val="Style1Car"/>
          <w:rFonts w:ascii="Avenir Next LT Pro" w:hAnsi="Avenir Next LT Pro"/>
          <w:i/>
          <w:color w:val="2E74B5" w:themeColor="accent1" w:themeShade="BF"/>
        </w:rPr>
        <w:t>Le cas échéant</w:t>
      </w:r>
      <w:r w:rsidRPr="00491A37">
        <w:rPr>
          <w:rStyle w:val="Style1Car"/>
          <w:rFonts w:ascii="Avenir Next LT Pro" w:hAnsi="Avenir Next LT Pro"/>
        </w:rPr>
        <w:t>) La présente décision est valable pour la période du ……… au ……………...</w:t>
      </w:r>
    </w:p>
    <w:p w:rsidR="0069472F" w:rsidP="0069472F" w:rsidRDefault="0069472F" w14:paraId="070778CB" w14:textId="77777777">
      <w:pPr>
        <w:widowControl w:val="0"/>
        <w:tabs>
          <w:tab w:val="left" w:pos="2438"/>
          <w:tab w:val="center" w:pos="6917"/>
        </w:tabs>
        <w:jc w:val="both"/>
        <w:rPr>
          <w:rFonts w:ascii="Avenir Next LT Pro" w:hAnsi="Avenir Next LT Pro" w:cs="Arial"/>
          <w:snapToGrid w:val="0"/>
          <w:sz w:val="22"/>
          <w:szCs w:val="22"/>
        </w:rPr>
      </w:pPr>
    </w:p>
    <w:p w:rsidR="00D94C30" w:rsidP="0069472F" w:rsidRDefault="0069472F" w14:paraId="7E93745D" w14:textId="77777777">
      <w:pPr>
        <w:widowControl w:val="0"/>
        <w:tabs>
          <w:tab w:val="left" w:pos="2438"/>
          <w:tab w:val="center" w:pos="6917"/>
        </w:tabs>
        <w:jc w:val="both"/>
        <w:rPr>
          <w:rFonts w:ascii="Avenir Next LT Pro" w:hAnsi="Avenir Next LT Pro" w:cs="Arial"/>
          <w:snapToGrid w:val="0"/>
          <w:sz w:val="22"/>
          <w:szCs w:val="22"/>
        </w:rPr>
      </w:pPr>
      <w:bookmarkStart w:name="_Hlk184219359" w:id="1"/>
      <w:r w:rsidRPr="00744690">
        <w:rPr>
          <w:rFonts w:ascii="Avenir Next LT Pro" w:hAnsi="Avenir Next LT Pro" w:cs="Arial"/>
          <w:b/>
          <w:snapToGrid w:val="0"/>
          <w:sz w:val="22"/>
          <w:szCs w:val="22"/>
          <w:u w:val="single"/>
        </w:rPr>
        <w:t xml:space="preserve">ARTICLE </w:t>
      </w:r>
      <w:r>
        <w:rPr>
          <w:rFonts w:ascii="Avenir Next LT Pro" w:hAnsi="Avenir Next LT Pro" w:cs="Arial"/>
          <w:b/>
          <w:snapToGrid w:val="0"/>
          <w:sz w:val="22"/>
          <w:szCs w:val="22"/>
          <w:u w:val="single"/>
        </w:rPr>
        <w:t>4</w:t>
      </w:r>
      <w:r w:rsidRPr="00744690">
        <w:rPr>
          <w:rFonts w:ascii="Avenir Next LT Pro" w:hAnsi="Avenir Next LT Pro" w:cs="Arial"/>
          <w:b/>
          <w:snapToGrid w:val="0"/>
          <w:sz w:val="22"/>
          <w:szCs w:val="22"/>
          <w:u w:val="single"/>
          <w:vertAlign w:val="superscript"/>
        </w:rPr>
        <w:t>ème </w:t>
      </w:r>
      <w:r w:rsidRPr="00744690">
        <w:rPr>
          <w:rFonts w:ascii="Avenir Next LT Pro" w:hAnsi="Avenir Next LT Pro" w:cs="Arial"/>
          <w:b/>
          <w:snapToGrid w:val="0"/>
          <w:sz w:val="22"/>
          <w:szCs w:val="22"/>
          <w:u w:val="single"/>
        </w:rPr>
        <w:t>:</w:t>
      </w:r>
      <w:r w:rsidRPr="00744690">
        <w:rPr>
          <w:rFonts w:ascii="Avenir Next LT Pro" w:hAnsi="Avenir Next LT Pro" w:cs="Arial"/>
          <w:snapToGrid w:val="0"/>
          <w:sz w:val="22"/>
          <w:szCs w:val="22"/>
        </w:rPr>
        <w:t xml:space="preserve"> </w:t>
      </w:r>
    </w:p>
    <w:p w:rsidR="00D94C30" w:rsidP="0069472F" w:rsidRDefault="00D94C30" w14:paraId="3B39412E" w14:textId="77777777">
      <w:pPr>
        <w:widowControl w:val="0"/>
        <w:tabs>
          <w:tab w:val="left" w:pos="2438"/>
          <w:tab w:val="center" w:pos="6917"/>
        </w:tabs>
        <w:jc w:val="both"/>
        <w:rPr>
          <w:rFonts w:ascii="Avenir Next LT Pro" w:hAnsi="Avenir Next LT Pro" w:cs="Arial"/>
          <w:snapToGrid w:val="0"/>
          <w:sz w:val="22"/>
          <w:szCs w:val="22"/>
        </w:rPr>
      </w:pPr>
    </w:p>
    <w:p w:rsidRPr="004C7406" w:rsidR="0069472F" w:rsidP="0069472F" w:rsidRDefault="00D94C30" w14:paraId="70397518" w14:textId="58BDB731">
      <w:pPr>
        <w:widowControl w:val="0"/>
        <w:tabs>
          <w:tab w:val="left" w:pos="2438"/>
          <w:tab w:val="center" w:pos="6917"/>
        </w:tabs>
        <w:jc w:val="both"/>
        <w:rPr>
          <w:rFonts w:ascii="Avenir Next LT Pro" w:hAnsi="Avenir Next LT Pro" w:cs="Arial"/>
          <w:snapToGrid w:val="0"/>
          <w:sz w:val="22"/>
          <w:szCs w:val="22"/>
        </w:rPr>
      </w:pPr>
      <w:r w:rsidRPr="004C7406">
        <w:rPr>
          <w:rFonts w:ascii="Avenir Next LT Pro" w:hAnsi="Avenir Next LT Pro"/>
          <w:i/>
          <w:iCs/>
          <w:color w:val="2E74B5" w:themeColor="accent1" w:themeShade="BF"/>
          <w:sz w:val="22"/>
          <w:szCs w:val="22"/>
        </w:rPr>
        <w:t xml:space="preserve">(Pour les collectivités n’ayant pas adhéré à la médiation préalable obligatoire) </w:t>
      </w:r>
      <w:r w:rsidRPr="004C7406" w:rsidR="0069472F">
        <w:rPr>
          <w:rFonts w:ascii="Avenir Next LT Pro" w:hAnsi="Avenir Next LT Pro" w:cs="Arial"/>
          <w:snapToGrid w:val="0"/>
          <w:sz w:val="22"/>
          <w:szCs w:val="22"/>
        </w:rPr>
        <w:t>En application des dispositions de l’article R. 421-1 du Code de Justice Administrative, cette décision peut faire l'objet d'un recours en annulation devant le Tribunal Administratif de …………</w:t>
      </w:r>
      <w:proofErr w:type="gramStart"/>
      <w:r w:rsidRPr="004C7406" w:rsidR="0069472F">
        <w:rPr>
          <w:rFonts w:ascii="Avenir Next LT Pro" w:hAnsi="Avenir Next LT Pro" w:cs="Arial"/>
          <w:snapToGrid w:val="0"/>
          <w:sz w:val="22"/>
          <w:szCs w:val="22"/>
        </w:rPr>
        <w:t>…….</w:t>
      </w:r>
      <w:proofErr w:type="gramEnd"/>
      <w:r w:rsidRPr="004C7406" w:rsidR="0069472F">
        <w:rPr>
          <w:rFonts w:ascii="Avenir Next LT Pro" w:hAnsi="Avenir Next LT Pro" w:cs="Arial"/>
          <w:snapToGrid w:val="0"/>
          <w:sz w:val="22"/>
          <w:szCs w:val="22"/>
        </w:rPr>
        <w:t xml:space="preserve">. </w:t>
      </w:r>
      <w:proofErr w:type="gramStart"/>
      <w:r w:rsidRPr="004C7406" w:rsidR="0069472F">
        <w:rPr>
          <w:rFonts w:ascii="Avenir Next LT Pro" w:hAnsi="Avenir Next LT Pro" w:cs="Arial"/>
          <w:snapToGrid w:val="0"/>
          <w:sz w:val="22"/>
          <w:szCs w:val="22"/>
        </w:rPr>
        <w:t>dans</w:t>
      </w:r>
      <w:proofErr w:type="gramEnd"/>
      <w:r w:rsidRPr="004C7406" w:rsidR="0069472F">
        <w:rPr>
          <w:rFonts w:ascii="Avenir Next LT Pro" w:hAnsi="Avenir Next LT Pro" w:cs="Arial"/>
          <w:snapToGrid w:val="0"/>
          <w:sz w:val="22"/>
          <w:szCs w:val="22"/>
        </w:rPr>
        <w:t xml:space="preserve"> le délai de 2 mois à compter de la présente notification (requête possible sur le site </w:t>
      </w:r>
      <w:hyperlink w:history="1" r:id="rId7">
        <w:r w:rsidRPr="004C7406" w:rsidR="0069472F">
          <w:rPr>
            <w:rStyle w:val="Lienhypertexte"/>
            <w:rFonts w:ascii="Avenir Next LT Pro" w:hAnsi="Avenir Next LT Pro" w:cs="Arial"/>
            <w:snapToGrid w:val="0"/>
            <w:sz w:val="22"/>
            <w:szCs w:val="22"/>
          </w:rPr>
          <w:t>www.telerecours.fr</w:t>
        </w:r>
      </w:hyperlink>
      <w:r w:rsidRPr="004C7406" w:rsidR="0069472F">
        <w:rPr>
          <w:rFonts w:ascii="Avenir Next LT Pro" w:hAnsi="Avenir Next LT Pro" w:cs="Arial"/>
          <w:snapToGrid w:val="0"/>
          <w:sz w:val="22"/>
          <w:szCs w:val="22"/>
        </w:rPr>
        <w:t xml:space="preserve">). </w:t>
      </w:r>
    </w:p>
    <w:p w:rsidRPr="004C7406" w:rsidR="0069472F" w:rsidP="0069472F" w:rsidRDefault="0069472F" w14:paraId="25D45929" w14:textId="77777777">
      <w:pPr>
        <w:widowControl w:val="0"/>
        <w:tabs>
          <w:tab w:val="left" w:pos="2438"/>
          <w:tab w:val="center" w:pos="6917"/>
        </w:tabs>
        <w:jc w:val="both"/>
        <w:rPr>
          <w:rFonts w:ascii="Avenir Next LT Pro" w:hAnsi="Avenir Next LT Pro" w:cs="Arial"/>
          <w:snapToGrid w:val="0"/>
          <w:sz w:val="22"/>
          <w:szCs w:val="22"/>
        </w:rPr>
      </w:pPr>
    </w:p>
    <w:p w:rsidRPr="004C7406" w:rsidR="004C7406" w:rsidP="004C7406" w:rsidRDefault="004C7406" w14:paraId="73DD113E" w14:textId="77777777">
      <w:pPr>
        <w:pStyle w:val="Notedebasdepage"/>
        <w:jc w:val="both"/>
        <w:rPr>
          <w:rFonts w:ascii="Avenir Next LT Pro" w:hAnsi="Avenir Next LT Pro"/>
          <w:b/>
          <w:color w:val="2E74B5" w:themeColor="accent1" w:themeShade="BF"/>
          <w:sz w:val="22"/>
          <w:szCs w:val="22"/>
        </w:rPr>
      </w:pPr>
      <w:proofErr w:type="gramStart"/>
      <w:r w:rsidRPr="004C7406">
        <w:rPr>
          <w:rFonts w:ascii="Avenir Next LT Pro" w:hAnsi="Avenir Next LT Pro"/>
          <w:b/>
          <w:color w:val="2E74B5" w:themeColor="accent1" w:themeShade="BF"/>
          <w:sz w:val="22"/>
          <w:szCs w:val="22"/>
          <w:u w:val="single"/>
        </w:rPr>
        <w:t>OU</w:t>
      </w:r>
      <w:proofErr w:type="gramEnd"/>
      <w:r w:rsidRPr="004C7406">
        <w:rPr>
          <w:rFonts w:ascii="Avenir Next LT Pro" w:hAnsi="Avenir Next LT Pro"/>
          <w:b/>
          <w:color w:val="2E74B5" w:themeColor="accent1" w:themeShade="BF"/>
          <w:sz w:val="22"/>
          <w:szCs w:val="22"/>
        </w:rPr>
        <w:t xml:space="preserve"> </w:t>
      </w:r>
    </w:p>
    <w:p w:rsidRPr="004C7406" w:rsidR="00D94C30" w:rsidP="00D94C30" w:rsidRDefault="00D94C30" w14:paraId="16E7FA7D" w14:textId="77777777">
      <w:pPr>
        <w:pStyle w:val="Notedebasdepage"/>
        <w:jc w:val="both"/>
        <w:rPr>
          <w:rFonts w:ascii="Avenir Next LT Pro" w:hAnsi="Avenir Next LT Pro"/>
          <w:i/>
          <w:iCs/>
          <w:color w:val="2E74B5" w:themeColor="accent1" w:themeShade="BF"/>
          <w:sz w:val="22"/>
          <w:szCs w:val="22"/>
        </w:rPr>
      </w:pPr>
    </w:p>
    <w:p w:rsidRPr="00D94C30" w:rsidR="0069472F" w:rsidP="00D94C30" w:rsidRDefault="00D94C30" w14:paraId="2BD8CF3E" w14:textId="635CEC56">
      <w:pPr>
        <w:widowControl w:val="0"/>
        <w:tabs>
          <w:tab w:val="left" w:pos="2438"/>
          <w:tab w:val="center" w:pos="6917"/>
        </w:tabs>
        <w:jc w:val="both"/>
        <w:rPr>
          <w:rFonts w:ascii="Avenir Next LT Pro" w:hAnsi="Avenir Next LT Pro" w:cs="Arial"/>
          <w:snapToGrid w:val="0"/>
          <w:sz w:val="22"/>
          <w:szCs w:val="22"/>
        </w:rPr>
      </w:pPr>
      <w:r w:rsidRPr="004C7406">
        <w:rPr>
          <w:rFonts w:ascii="Avenir Next LT Pro" w:hAnsi="Avenir Next LT Pro"/>
          <w:i/>
          <w:iCs/>
          <w:color w:val="2E74B5" w:themeColor="accent1" w:themeShade="BF"/>
          <w:sz w:val="22"/>
          <w:szCs w:val="22"/>
        </w:rPr>
        <w:t>(</w:t>
      </w:r>
      <w:r w:rsidRPr="004C7406" w:rsidR="0069472F">
        <w:rPr>
          <w:rFonts w:ascii="Avenir Next LT Pro" w:hAnsi="Avenir Next LT Pro"/>
          <w:i/>
          <w:iCs/>
          <w:color w:val="2E74B5" w:themeColor="accent1" w:themeShade="BF"/>
          <w:sz w:val="22"/>
          <w:szCs w:val="22"/>
        </w:rPr>
        <w:t>Pour les collectivités ayant adhéré à la médiation préalable obligatoire, en cas de décision administrative individuelle défavorable relative à un élément de rémunération</w:t>
      </w:r>
      <w:r w:rsidRPr="004C7406">
        <w:rPr>
          <w:rFonts w:ascii="Avenir Next LT Pro" w:hAnsi="Avenir Next LT Pro"/>
          <w:i/>
          <w:iCs/>
          <w:color w:val="2E74B5" w:themeColor="accent1" w:themeShade="BF"/>
          <w:sz w:val="22"/>
          <w:szCs w:val="22"/>
        </w:rPr>
        <w:t>)</w:t>
      </w:r>
      <w:r w:rsidRPr="004C7406">
        <w:rPr>
          <w:rFonts w:ascii="Avenir Next LT Pro" w:hAnsi="Avenir Next LT Pro"/>
          <w:color w:val="2E74B5" w:themeColor="accent1" w:themeShade="BF"/>
          <w:sz w:val="22"/>
          <w:szCs w:val="22"/>
        </w:rPr>
        <w:t xml:space="preserve"> </w:t>
      </w:r>
      <w:r w:rsidRPr="004C7406" w:rsidR="0069472F">
        <w:rPr>
          <w:rFonts w:ascii="Avenir Next LT Pro" w:hAnsi="Avenir Next LT Pro"/>
          <w:sz w:val="22"/>
          <w:szCs w:val="22"/>
        </w:rPr>
        <w:t>En cas de contestation de la présente décision, le Médiateur du Centre de Gestion de la Fonction Publique Territoriale de ………………….</w:t>
      </w:r>
      <w:r w:rsidR="0019764D">
        <w:rPr>
          <w:rFonts w:ascii="Avenir Next LT Pro" w:hAnsi="Avenir Next LT Pro"/>
          <w:sz w:val="22"/>
          <w:szCs w:val="22"/>
        </w:rPr>
        <w:t xml:space="preserve"> </w:t>
      </w:r>
      <w:r w:rsidRPr="004C7406" w:rsidR="0069472F">
        <w:rPr>
          <w:rFonts w:ascii="Avenir Next LT Pro" w:hAnsi="Avenir Next LT Pro"/>
          <w:sz w:val="22"/>
          <w:szCs w:val="22"/>
        </w:rPr>
        <w:t xml:space="preserve"> </w:t>
      </w:r>
      <w:r w:rsidRPr="004C7406" w:rsidR="0019764D">
        <w:rPr>
          <w:rFonts w:ascii="Avenir Next LT Pro" w:hAnsi="Avenir Next LT Pro"/>
          <w:i/>
          <w:iCs/>
          <w:color w:val="2E74B5" w:themeColor="accent1" w:themeShade="BF"/>
          <w:sz w:val="22"/>
          <w:szCs w:val="22"/>
        </w:rPr>
        <w:t>(</w:t>
      </w:r>
      <w:proofErr w:type="gramStart"/>
      <w:r w:rsidR="0019764D">
        <w:rPr>
          <w:rFonts w:ascii="Avenir Next LT Pro" w:hAnsi="Avenir Next LT Pro"/>
          <w:i/>
          <w:iCs/>
          <w:color w:val="2E74B5" w:themeColor="accent1" w:themeShade="BF"/>
          <w:sz w:val="22"/>
          <w:szCs w:val="22"/>
        </w:rPr>
        <w:t>indiquer</w:t>
      </w:r>
      <w:proofErr w:type="gramEnd"/>
      <w:r w:rsidR="0019764D">
        <w:rPr>
          <w:rFonts w:ascii="Avenir Next LT Pro" w:hAnsi="Avenir Next LT Pro"/>
          <w:i/>
          <w:iCs/>
          <w:color w:val="2E74B5" w:themeColor="accent1" w:themeShade="BF"/>
          <w:sz w:val="22"/>
          <w:szCs w:val="22"/>
        </w:rPr>
        <w:t xml:space="preserve"> les coordonnées du médiateur compétent</w:t>
      </w:r>
      <w:r w:rsidRPr="004C7406" w:rsidR="0019764D">
        <w:rPr>
          <w:rFonts w:ascii="Avenir Next LT Pro" w:hAnsi="Avenir Next LT Pro"/>
          <w:i/>
          <w:iCs/>
          <w:color w:val="2E74B5" w:themeColor="accent1" w:themeShade="BF"/>
          <w:sz w:val="22"/>
          <w:szCs w:val="22"/>
        </w:rPr>
        <w:t>)</w:t>
      </w:r>
      <w:r w:rsidRPr="004C7406" w:rsidR="0019764D">
        <w:rPr>
          <w:rFonts w:ascii="Avenir Next LT Pro" w:hAnsi="Avenir Next LT Pro"/>
          <w:color w:val="2E74B5" w:themeColor="accent1" w:themeShade="BF"/>
          <w:sz w:val="22"/>
          <w:szCs w:val="22"/>
        </w:rPr>
        <w:t xml:space="preserve"> </w:t>
      </w:r>
      <w:r w:rsidRPr="004C7406" w:rsidR="0069472F">
        <w:rPr>
          <w:rFonts w:ascii="Avenir Next LT Pro" w:hAnsi="Avenir Next LT Pro"/>
          <w:sz w:val="22"/>
          <w:szCs w:val="22"/>
        </w:rPr>
        <w:t>doit être saisi préalablement à la saisine du Tribunal Administratif.</w:t>
      </w:r>
    </w:p>
    <w:bookmarkEnd w:id="1"/>
    <w:p w:rsidRPr="0069472F" w:rsidR="0069472F" w:rsidP="0069472F" w:rsidRDefault="0069472F" w14:paraId="37934A7A" w14:textId="77777777">
      <w:pPr>
        <w:pStyle w:val="Style2"/>
      </w:pPr>
      <w:r w:rsidRPr="0069472F">
        <w:t>La saisine du Médiateur doit intervenir dans le délai de deux mois à compter de la notification de la décision. Cette saisine interrompt le délai de recours contentieux.</w:t>
      </w:r>
    </w:p>
    <w:p w:rsidRPr="00744690" w:rsidR="0069472F" w:rsidP="00D94C30" w:rsidRDefault="0069472F" w14:paraId="34A0356A" w14:textId="6319F9E5">
      <w:pPr>
        <w:pStyle w:val="Style2"/>
      </w:pPr>
      <w:r w:rsidRPr="0069472F">
        <w:t xml:space="preserve">Si la médiation ne permet pas de parvenir à un accord, en application des dispositions de l’article R421-1 du Code de Justice Administrative, cette décision peut faire l'objet d'un recours en annulation devant le Tribunal Administratif de …………………. </w:t>
      </w:r>
      <w:proofErr w:type="gramStart"/>
      <w:r w:rsidRPr="0069472F">
        <w:t>dans</w:t>
      </w:r>
      <w:proofErr w:type="gramEnd"/>
      <w:r w:rsidRPr="0069472F">
        <w:t xml:space="preserve"> le délai de 2 mois à compter de la fin de la médiation. La requête peut être déposée sur le site </w:t>
      </w:r>
      <w:hyperlink w:history="1" r:id="rId8">
        <w:r w:rsidRPr="0069472F">
          <w:rPr>
            <w:rStyle w:val="Lienhypertexte"/>
          </w:rPr>
          <w:t>www.telerecours.fr</w:t>
        </w:r>
      </w:hyperlink>
      <w:r w:rsidRPr="0069472F">
        <w:t>.</w:t>
      </w:r>
    </w:p>
    <w:p w:rsidRPr="00744690" w:rsidR="0069472F" w:rsidP="0069472F" w:rsidRDefault="0069472F" w14:paraId="674E1799" w14:textId="77777777">
      <w:pPr>
        <w:widowControl w:val="0"/>
        <w:tabs>
          <w:tab w:val="left" w:pos="2438"/>
          <w:tab w:val="center" w:pos="6917"/>
        </w:tabs>
        <w:jc w:val="both"/>
        <w:rPr>
          <w:rFonts w:ascii="Avenir Next LT Pro" w:hAnsi="Avenir Next LT Pro" w:cs="Arial"/>
          <w:snapToGrid w:val="0"/>
          <w:sz w:val="22"/>
          <w:szCs w:val="22"/>
        </w:rPr>
      </w:pPr>
    </w:p>
    <w:p w:rsidRPr="004F5EC3" w:rsidR="0069472F" w:rsidP="0069472F" w:rsidRDefault="0069472F" w14:paraId="39EC286A" w14:textId="77777777">
      <w:pPr>
        <w:widowControl w:val="0"/>
        <w:tabs>
          <w:tab w:val="left" w:pos="1304"/>
          <w:tab w:val="left" w:pos="2438"/>
          <w:tab w:val="center" w:pos="6917"/>
        </w:tabs>
        <w:jc w:val="both"/>
        <w:rPr>
          <w:rFonts w:ascii="Avenir Next LT Pro" w:hAnsi="Avenir Next LT Pro" w:cs="Arial"/>
          <w:snapToGrid w:val="0"/>
          <w:sz w:val="22"/>
          <w:szCs w:val="22"/>
        </w:rPr>
      </w:pPr>
      <w:r w:rsidRPr="004F5EC3">
        <w:rPr>
          <w:rFonts w:ascii="Avenir Next LT Pro" w:hAnsi="Avenir Next LT Pro" w:cs="Arial"/>
          <w:b/>
          <w:snapToGrid w:val="0"/>
          <w:sz w:val="22"/>
          <w:szCs w:val="22"/>
          <w:u w:val="single"/>
        </w:rPr>
        <w:t xml:space="preserve">ARTICLE </w:t>
      </w:r>
      <w:r>
        <w:rPr>
          <w:rFonts w:ascii="Avenir Next LT Pro" w:hAnsi="Avenir Next LT Pro" w:cs="Arial"/>
          <w:b/>
          <w:snapToGrid w:val="0"/>
          <w:sz w:val="22"/>
          <w:szCs w:val="22"/>
          <w:u w:val="single"/>
        </w:rPr>
        <w:t>5</w:t>
      </w:r>
      <w:r w:rsidRPr="004F5EC3">
        <w:rPr>
          <w:rFonts w:ascii="Avenir Next LT Pro" w:hAnsi="Avenir Next LT Pro" w:cs="Arial"/>
          <w:b/>
          <w:snapToGrid w:val="0"/>
          <w:sz w:val="22"/>
          <w:szCs w:val="22"/>
          <w:u w:val="single"/>
          <w:vertAlign w:val="superscript"/>
        </w:rPr>
        <w:t>ème </w:t>
      </w:r>
      <w:r w:rsidRPr="004F5EC3">
        <w:rPr>
          <w:rFonts w:ascii="Avenir Next LT Pro" w:hAnsi="Avenir Next LT Pro" w:cs="Arial"/>
          <w:snapToGrid w:val="0"/>
          <w:sz w:val="22"/>
          <w:szCs w:val="22"/>
        </w:rPr>
        <w:t xml:space="preserve">: Le ………. </w:t>
      </w:r>
      <w:r w:rsidRPr="004F5EC3">
        <w:rPr>
          <w:rFonts w:ascii="Avenir Next LT Pro" w:hAnsi="Avenir Next LT Pro" w:cs="Arial"/>
          <w:i/>
          <w:snapToGrid w:val="0"/>
          <w:color w:val="2E74B5" w:themeColor="accent1" w:themeShade="BF"/>
          <w:sz w:val="22"/>
          <w:szCs w:val="22"/>
        </w:rPr>
        <w:t>(</w:t>
      </w:r>
      <w:proofErr w:type="gramStart"/>
      <w:r w:rsidRPr="004F5EC3">
        <w:rPr>
          <w:rFonts w:ascii="Avenir Next LT Pro" w:hAnsi="Avenir Next LT Pro" w:cs="Arial"/>
          <w:i/>
          <w:snapToGrid w:val="0"/>
          <w:color w:val="2E74B5" w:themeColor="accent1" w:themeShade="BF"/>
          <w:sz w:val="22"/>
          <w:szCs w:val="22"/>
        </w:rPr>
        <w:t>autorité</w:t>
      </w:r>
      <w:proofErr w:type="gramEnd"/>
      <w:r w:rsidRPr="004F5EC3">
        <w:rPr>
          <w:rFonts w:ascii="Avenir Next LT Pro" w:hAnsi="Avenir Next LT Pro" w:cs="Arial"/>
          <w:i/>
          <w:snapToGrid w:val="0"/>
          <w:color w:val="2E74B5" w:themeColor="accent1" w:themeShade="BF"/>
          <w:sz w:val="22"/>
          <w:szCs w:val="22"/>
        </w:rPr>
        <w:t xml:space="preserve"> territoriale)</w:t>
      </w:r>
      <w:r w:rsidRPr="004F5EC3">
        <w:rPr>
          <w:rFonts w:ascii="Avenir Next LT Pro" w:hAnsi="Avenir Next LT Pro" w:cs="Arial"/>
          <w:snapToGrid w:val="0"/>
          <w:color w:val="FF0000"/>
          <w:sz w:val="22"/>
          <w:szCs w:val="22"/>
        </w:rPr>
        <w:t xml:space="preserve"> </w:t>
      </w:r>
      <w:r w:rsidRPr="004F5EC3">
        <w:rPr>
          <w:rStyle w:val="Style1Car"/>
          <w:rFonts w:ascii="Avenir Next LT Pro" w:hAnsi="Avenir Next LT Pro"/>
        </w:rPr>
        <w:t>et le comptable sont chargés</w:t>
      </w:r>
      <w:r>
        <w:rPr>
          <w:rStyle w:val="Style1Car"/>
          <w:rFonts w:ascii="Avenir Next LT Pro" w:hAnsi="Avenir Next LT Pro"/>
        </w:rPr>
        <w:t xml:space="preserve"> chacun en ce qui le concerne</w:t>
      </w:r>
      <w:r w:rsidRPr="004F5EC3">
        <w:rPr>
          <w:rStyle w:val="Style1Car"/>
          <w:rFonts w:ascii="Avenir Next LT Pro" w:hAnsi="Avenir Next LT Pro"/>
        </w:rPr>
        <w:t xml:space="preserve"> de veiller à l'e</w:t>
      </w:r>
      <w:r w:rsidRPr="004F5EC3">
        <w:rPr>
          <w:rFonts w:ascii="Avenir Next LT Pro" w:hAnsi="Avenir Next LT Pro" w:cs="Arial"/>
          <w:snapToGrid w:val="0"/>
          <w:sz w:val="22"/>
          <w:szCs w:val="22"/>
        </w:rPr>
        <w:t>xécution du présent arrêté qui sera notifié à l’intéressé(e).</w:t>
      </w:r>
    </w:p>
    <w:p w:rsidRPr="00744690" w:rsidR="0069472F" w:rsidP="0069472F" w:rsidRDefault="0069472F" w14:paraId="33D75090" w14:textId="77777777">
      <w:pPr>
        <w:widowControl w:val="0"/>
        <w:tabs>
          <w:tab w:val="left" w:pos="1304"/>
          <w:tab w:val="left" w:pos="2438"/>
          <w:tab w:val="center" w:pos="6917"/>
        </w:tabs>
        <w:jc w:val="both"/>
        <w:rPr>
          <w:rFonts w:ascii="Avenir Next LT Pro" w:hAnsi="Avenir Next LT Pro" w:cs="Arial"/>
          <w:snapToGrid w:val="0"/>
          <w:sz w:val="22"/>
          <w:szCs w:val="22"/>
        </w:rPr>
      </w:pPr>
    </w:p>
    <w:p w:rsidRPr="00744690" w:rsidR="0069472F" w:rsidP="0069472F" w:rsidRDefault="0069472F" w14:paraId="663A66EC" w14:textId="77777777">
      <w:pPr>
        <w:widowControl w:val="0"/>
        <w:tabs>
          <w:tab w:val="left" w:pos="2438"/>
          <w:tab w:val="left" w:pos="2835"/>
          <w:tab w:val="center" w:pos="6917"/>
        </w:tabs>
        <w:ind w:left="4536"/>
        <w:jc w:val="center"/>
        <w:rPr>
          <w:rFonts w:ascii="Avenir Next LT Pro" w:hAnsi="Avenir Next LT Pro" w:cs="Arial"/>
          <w:snapToGrid w:val="0"/>
          <w:sz w:val="22"/>
          <w:szCs w:val="22"/>
        </w:rPr>
      </w:pPr>
      <w:r w:rsidRPr="00744690">
        <w:rPr>
          <w:rFonts w:ascii="Avenir Next LT Pro" w:hAnsi="Avenir Next LT Pro" w:cs="Arial"/>
          <w:snapToGrid w:val="0"/>
          <w:sz w:val="22"/>
          <w:szCs w:val="22"/>
        </w:rPr>
        <w:t>Fait à …………</w:t>
      </w:r>
      <w:proofErr w:type="gramStart"/>
      <w:r w:rsidRPr="00744690">
        <w:rPr>
          <w:rFonts w:ascii="Avenir Next LT Pro" w:hAnsi="Avenir Next LT Pro" w:cs="Arial"/>
          <w:snapToGrid w:val="0"/>
          <w:sz w:val="22"/>
          <w:szCs w:val="22"/>
        </w:rPr>
        <w:t>…….</w:t>
      </w:r>
      <w:proofErr w:type="gramEnd"/>
      <w:r w:rsidRPr="00744690">
        <w:rPr>
          <w:rFonts w:ascii="Avenir Next LT Pro" w:hAnsi="Avenir Next LT Pro" w:cs="Arial"/>
          <w:snapToGrid w:val="0"/>
          <w:sz w:val="22"/>
          <w:szCs w:val="22"/>
        </w:rPr>
        <w:t>, le ……………..</w:t>
      </w:r>
    </w:p>
    <w:p w:rsidRPr="00744690" w:rsidR="0069472F" w:rsidP="0069472F" w:rsidRDefault="0069472F" w14:paraId="698B57EE" w14:textId="77777777">
      <w:pPr>
        <w:widowControl w:val="0"/>
        <w:tabs>
          <w:tab w:val="left" w:pos="1304"/>
          <w:tab w:val="left" w:pos="2438"/>
          <w:tab w:val="center" w:pos="6917"/>
        </w:tabs>
        <w:ind w:left="4479"/>
        <w:jc w:val="center"/>
        <w:rPr>
          <w:rFonts w:ascii="Avenir Next LT Pro" w:hAnsi="Avenir Next LT Pro" w:cs="Arial"/>
          <w:snapToGrid w:val="0"/>
          <w:sz w:val="22"/>
          <w:szCs w:val="22"/>
        </w:rPr>
      </w:pPr>
    </w:p>
    <w:p w:rsidRPr="00744690" w:rsidR="0069472F" w:rsidP="0069472F" w:rsidRDefault="0069472F" w14:paraId="1920CB75" w14:textId="77777777">
      <w:pPr>
        <w:widowControl w:val="0"/>
        <w:tabs>
          <w:tab w:val="left" w:pos="1304"/>
          <w:tab w:val="left" w:pos="2438"/>
          <w:tab w:val="center" w:pos="6917"/>
        </w:tabs>
        <w:rPr>
          <w:rFonts w:ascii="Avenir Next LT Pro" w:hAnsi="Avenir Next LT Pro" w:cs="Arial"/>
          <w:snapToGrid w:val="0"/>
          <w:sz w:val="22"/>
          <w:szCs w:val="22"/>
        </w:rPr>
      </w:pPr>
    </w:p>
    <w:sectPr w:rsidRPr="00744690" w:rsidR="0069472F" w:rsidSect="00DF18E7">
      <w:pgSz w:w="11906" w:h="16838" w:orient="portrait"/>
      <w:pgMar w:top="1418" w:right="851" w:bottom="113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426" w:rsidP="00E91748" w:rsidRDefault="00E34426" w14:paraId="79D5F9BF" w14:textId="77777777">
      <w:r>
        <w:separator/>
      </w:r>
    </w:p>
  </w:endnote>
  <w:endnote w:type="continuationSeparator" w:id="0">
    <w:p w:rsidR="00E34426" w:rsidP="00E91748" w:rsidRDefault="00E34426" w14:paraId="107DCD8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426" w:rsidP="00E91748" w:rsidRDefault="00E34426" w14:paraId="37998316" w14:textId="77777777">
      <w:r>
        <w:separator/>
      </w:r>
    </w:p>
  </w:footnote>
  <w:footnote w:type="continuationSeparator" w:id="0">
    <w:p w:rsidR="00E34426" w:rsidP="00E91748" w:rsidRDefault="00E34426" w14:paraId="0BADD842" w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232"/>
    <w:rsid w:val="00011924"/>
    <w:rsid w:val="0001356C"/>
    <w:rsid w:val="00046993"/>
    <w:rsid w:val="001109DE"/>
    <w:rsid w:val="00117C45"/>
    <w:rsid w:val="00152F74"/>
    <w:rsid w:val="00175A3D"/>
    <w:rsid w:val="0019375B"/>
    <w:rsid w:val="0019764D"/>
    <w:rsid w:val="001B42E4"/>
    <w:rsid w:val="002026A5"/>
    <w:rsid w:val="00214319"/>
    <w:rsid w:val="00224C61"/>
    <w:rsid w:val="0022667E"/>
    <w:rsid w:val="00252B2A"/>
    <w:rsid w:val="002707FE"/>
    <w:rsid w:val="002A11D1"/>
    <w:rsid w:val="002A5494"/>
    <w:rsid w:val="002C492D"/>
    <w:rsid w:val="002C705D"/>
    <w:rsid w:val="0032127F"/>
    <w:rsid w:val="003238B0"/>
    <w:rsid w:val="003501E7"/>
    <w:rsid w:val="003538BA"/>
    <w:rsid w:val="003667AD"/>
    <w:rsid w:val="003C2296"/>
    <w:rsid w:val="003E1B8E"/>
    <w:rsid w:val="003E7349"/>
    <w:rsid w:val="003F6791"/>
    <w:rsid w:val="00440B54"/>
    <w:rsid w:val="00450ADD"/>
    <w:rsid w:val="00452639"/>
    <w:rsid w:val="0049155D"/>
    <w:rsid w:val="004A2163"/>
    <w:rsid w:val="004B4026"/>
    <w:rsid w:val="004C7406"/>
    <w:rsid w:val="004E33C2"/>
    <w:rsid w:val="004E6445"/>
    <w:rsid w:val="004F39A8"/>
    <w:rsid w:val="004F5EC3"/>
    <w:rsid w:val="0052077E"/>
    <w:rsid w:val="0055711B"/>
    <w:rsid w:val="00575796"/>
    <w:rsid w:val="005B4313"/>
    <w:rsid w:val="005C393B"/>
    <w:rsid w:val="005C3FE9"/>
    <w:rsid w:val="005E16F5"/>
    <w:rsid w:val="005E570C"/>
    <w:rsid w:val="006044EC"/>
    <w:rsid w:val="00652909"/>
    <w:rsid w:val="00667DC6"/>
    <w:rsid w:val="00681118"/>
    <w:rsid w:val="006907CE"/>
    <w:rsid w:val="0069472F"/>
    <w:rsid w:val="006C1D4F"/>
    <w:rsid w:val="006D7227"/>
    <w:rsid w:val="006F3596"/>
    <w:rsid w:val="006F3C53"/>
    <w:rsid w:val="006F6533"/>
    <w:rsid w:val="0071159E"/>
    <w:rsid w:val="00725793"/>
    <w:rsid w:val="0074053C"/>
    <w:rsid w:val="00740DE0"/>
    <w:rsid w:val="00744690"/>
    <w:rsid w:val="0078579A"/>
    <w:rsid w:val="007B319E"/>
    <w:rsid w:val="007E011E"/>
    <w:rsid w:val="007E2BBF"/>
    <w:rsid w:val="007F0CA5"/>
    <w:rsid w:val="008401EF"/>
    <w:rsid w:val="00846093"/>
    <w:rsid w:val="00886340"/>
    <w:rsid w:val="008A1941"/>
    <w:rsid w:val="008B1DC2"/>
    <w:rsid w:val="00972146"/>
    <w:rsid w:val="009A09A3"/>
    <w:rsid w:val="00A60FCB"/>
    <w:rsid w:val="00A65B0D"/>
    <w:rsid w:val="00AA38F3"/>
    <w:rsid w:val="00AB0F77"/>
    <w:rsid w:val="00AC5B27"/>
    <w:rsid w:val="00B10435"/>
    <w:rsid w:val="00B612A9"/>
    <w:rsid w:val="00B70165"/>
    <w:rsid w:val="00B869B1"/>
    <w:rsid w:val="00B9023F"/>
    <w:rsid w:val="00B92352"/>
    <w:rsid w:val="00B9377D"/>
    <w:rsid w:val="00BA2946"/>
    <w:rsid w:val="00BA789D"/>
    <w:rsid w:val="00BE41D4"/>
    <w:rsid w:val="00C012A2"/>
    <w:rsid w:val="00C01A2F"/>
    <w:rsid w:val="00C0796B"/>
    <w:rsid w:val="00C14C35"/>
    <w:rsid w:val="00C82054"/>
    <w:rsid w:val="00C94A89"/>
    <w:rsid w:val="00C97C35"/>
    <w:rsid w:val="00D77A12"/>
    <w:rsid w:val="00D85948"/>
    <w:rsid w:val="00D92232"/>
    <w:rsid w:val="00D94C30"/>
    <w:rsid w:val="00DA1388"/>
    <w:rsid w:val="00DD42F0"/>
    <w:rsid w:val="00DF18E7"/>
    <w:rsid w:val="00E34426"/>
    <w:rsid w:val="00E55F6A"/>
    <w:rsid w:val="00E80EFD"/>
    <w:rsid w:val="00E91748"/>
    <w:rsid w:val="00EB773F"/>
    <w:rsid w:val="00ED195D"/>
    <w:rsid w:val="00EE515C"/>
    <w:rsid w:val="00EF236D"/>
    <w:rsid w:val="00F0442E"/>
    <w:rsid w:val="00F4156A"/>
    <w:rsid w:val="00F4351B"/>
    <w:rsid w:val="00F5143F"/>
    <w:rsid w:val="00FD79A5"/>
    <w:rsid w:val="148C9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D72F51"/>
  <w15:docId w15:val="{DE43C8F6-167F-4B02-8E5E-D12BD8BBE77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link w:val="Titre1Car"/>
    <w:uiPriority w:val="9"/>
    <w:qFormat/>
    <w:rsid w:val="005C3FE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C1D4F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224C61"/>
    <w:rPr>
      <w:b/>
      <w:bCs/>
    </w:rPr>
  </w:style>
  <w:style w:type="character" w:styleId="Titre1Car" w:customStyle="1">
    <w:name w:val="Titre 1 Car"/>
    <w:basedOn w:val="Policepardfaut"/>
    <w:link w:val="Titre1"/>
    <w:uiPriority w:val="9"/>
    <w:rsid w:val="005C3FE9"/>
    <w:rPr>
      <w:b/>
      <w:bCs/>
      <w:kern w:val="36"/>
      <w:sz w:val="48"/>
      <w:szCs w:val="48"/>
    </w:rPr>
  </w:style>
  <w:style w:type="paragraph" w:styleId="Sansinterligne">
    <w:name w:val="No Spacing"/>
    <w:uiPriority w:val="1"/>
    <w:qFormat/>
    <w:rsid w:val="005C3FE9"/>
  </w:style>
  <w:style w:type="paragraph" w:styleId="Textedebulles">
    <w:name w:val="Balloon Text"/>
    <w:basedOn w:val="Normal"/>
    <w:link w:val="TextedebullesCar"/>
    <w:uiPriority w:val="99"/>
    <w:semiHidden/>
    <w:unhideWhenUsed/>
    <w:rsid w:val="008B1DC2"/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8B1DC2"/>
    <w:rPr>
      <w:rFonts w:ascii="Segoe UI" w:hAnsi="Segoe UI" w:cs="Segoe UI"/>
      <w:sz w:val="18"/>
      <w:szCs w:val="18"/>
    </w:rPr>
  </w:style>
  <w:style w:type="paragraph" w:styleId="Style1" w:customStyle="1">
    <w:name w:val="Style1"/>
    <w:basedOn w:val="Normal"/>
    <w:link w:val="Style1Car"/>
    <w:qFormat/>
    <w:rsid w:val="0022667E"/>
    <w:pPr>
      <w:widowControl w:val="0"/>
      <w:tabs>
        <w:tab w:val="left" w:pos="1530"/>
        <w:tab w:val="left" w:pos="2438"/>
      </w:tabs>
      <w:ind w:left="737" w:hanging="283"/>
      <w:jc w:val="both"/>
    </w:pPr>
    <w:rPr>
      <w:rFonts w:ascii="Calibri" w:hAnsi="Calibri" w:cs="Arial"/>
      <w:snapToGrid w:val="0"/>
      <w:sz w:val="22"/>
      <w:szCs w:val="22"/>
    </w:rPr>
  </w:style>
  <w:style w:type="character" w:styleId="Style1Car" w:customStyle="1">
    <w:name w:val="Style1 Car"/>
    <w:basedOn w:val="Policepardfaut"/>
    <w:link w:val="Style1"/>
    <w:rsid w:val="0022667E"/>
    <w:rPr>
      <w:rFonts w:ascii="Calibri" w:hAnsi="Calibri" w:cs="Arial"/>
      <w:snapToGrid w:val="0"/>
      <w:sz w:val="22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6F359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F3596"/>
  </w:style>
  <w:style w:type="character" w:styleId="CommentaireCar" w:customStyle="1">
    <w:name w:val="Commentaire Car"/>
    <w:basedOn w:val="Policepardfaut"/>
    <w:link w:val="Commentaire"/>
    <w:uiPriority w:val="99"/>
    <w:rsid w:val="006F3596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F3596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6F3596"/>
    <w:rPr>
      <w:b/>
      <w:bCs/>
    </w:rPr>
  </w:style>
  <w:style w:type="paragraph" w:styleId="Notedebasdepage">
    <w:name w:val="footnote text"/>
    <w:basedOn w:val="Normal"/>
    <w:link w:val="NotedebasdepageCar"/>
    <w:uiPriority w:val="99"/>
    <w:unhideWhenUsed/>
    <w:rsid w:val="00E91748"/>
  </w:style>
  <w:style w:type="character" w:styleId="NotedebasdepageCar" w:customStyle="1">
    <w:name w:val="Note de bas de page Car"/>
    <w:basedOn w:val="Policepardfaut"/>
    <w:link w:val="Notedebasdepage"/>
    <w:uiPriority w:val="99"/>
    <w:rsid w:val="00E91748"/>
  </w:style>
  <w:style w:type="character" w:styleId="Appelnotedebasdep">
    <w:name w:val="footnote reference"/>
    <w:basedOn w:val="Policepardfaut"/>
    <w:uiPriority w:val="99"/>
    <w:semiHidden/>
    <w:unhideWhenUsed/>
    <w:rsid w:val="00E91748"/>
    <w:rPr>
      <w:vertAlign w:val="superscript"/>
    </w:rPr>
  </w:style>
  <w:style w:type="paragraph" w:styleId="Style2" w:customStyle="1">
    <w:name w:val="Style2"/>
    <w:basedOn w:val="Normal"/>
    <w:link w:val="Style2Car"/>
    <w:qFormat/>
    <w:rsid w:val="00E91748"/>
    <w:pPr>
      <w:widowControl w:val="0"/>
      <w:tabs>
        <w:tab w:val="left" w:pos="1360"/>
        <w:tab w:val="left" w:pos="2438"/>
        <w:tab w:val="decimal" w:pos="4706"/>
        <w:tab w:val="center" w:pos="6917"/>
      </w:tabs>
      <w:jc w:val="both"/>
    </w:pPr>
    <w:rPr>
      <w:rFonts w:ascii="Avenir Next LT Pro" w:hAnsi="Avenir Next LT Pro" w:cs="Arial"/>
      <w:snapToGrid w:val="0"/>
      <w:sz w:val="22"/>
      <w:szCs w:val="22"/>
    </w:rPr>
  </w:style>
  <w:style w:type="character" w:styleId="Style2Car" w:customStyle="1">
    <w:name w:val="Style2 Car"/>
    <w:basedOn w:val="Policepardfaut"/>
    <w:link w:val="Style2"/>
    <w:rsid w:val="00E91748"/>
    <w:rPr>
      <w:rFonts w:ascii="Avenir Next LT Pro" w:hAnsi="Avenir Next LT Pro" w:cs="Arial"/>
      <w:snapToGrid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E204C32A15D438468B5F9DDF03213F0D" ma:contentTypeVersion="13" ma:contentTypeDescription="" ma:contentTypeScope="" ma:versionID="187c9634a11ea51aadf61cf91af60e65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86258b37-e61f-4aea-aa21-1b74290c6558" targetNamespace="http://schemas.microsoft.com/office/2006/metadata/properties" ma:root="true" ma:fieldsID="a80a8ef0884bbd351eb036c905044e11" ns2:_="" ns3:_="" ns4:_="">
    <xsd:import namespace="d13cbe4f-1448-46a5-af3f-2daad8b9242e"/>
    <xsd:import namespace="6fe09545-cdc4-43a9-9da5-abd37ca73394"/>
    <xsd:import namespace="86258b37-e61f-4aea-aa21-1b74290c6558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Procès verbal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apeurs-pompiers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Lignes directrices gestion"/>
        </xsd:restriction>
      </xsd:simpleType>
    </xsd:element>
    <xsd:element name="dce64921054a4cfeb178169aa5c80488" ma:index="2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2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2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3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3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58b37-e61f-4aea-aa21-1b74290c6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3cbe4f-1448-46a5-af3f-2daad8b9242e">
      <Value>48</Value>
    </TaxCatchAll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Description_x0020_site_x0020_internet xmlns="6fe09545-cdc4-43a9-9da5-abd37ca73394" xsi:nil="true"/>
    <Date_x0020_de_x0020_publication xmlns="6fe09545-cdc4-43a9-9da5-abd37ca73394">2024-12-25T23:00:00+00:00</Date_x0020_de_x0020_publication>
    <Tag xmlns="6fe09545-cdc4-43a9-9da5-abd37ca73394">Régime indemnitaire</Tag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c2084f14729a434b9e63fa47cbfacf48 xmlns="d13cbe4f-1448-46a5-af3f-2daad8b9242e">
      <Terms xmlns="http://schemas.microsoft.com/office/infopath/2007/PartnerControls"/>
    </c2084f14729a434b9e63fa47cbfacf48>
    <Thème_x0020_site_x0020_internet xmlns="6fe09545-cdc4-43a9-9da5-abd37ca73394">Modèles d'actes</Thème_x0020_site_x0020_internet>
    <od9de02ed0334f4c81549240fd5dbd7b xmlns="d13cbe4f-1448-46a5-af3f-2daad8b9242e">
      <Terms xmlns="http://schemas.microsoft.com/office/infopath/2007/PartnerControls"/>
    </od9de02ed0334f4c81549240fd5dbd7b>
    <Thème_x0020_3_x0020_site_x0020_internet xmlns="6fe09545-cdc4-43a9-9da5-abd37ca73394" xsi:nil="true"/>
    <Date_x0020_de_x0020_dépublication xmlns="6fe09545-cdc4-43a9-9da5-abd37ca73394" xsi:nil="true"/>
    <CATEGORIE xmlns="6fe09545-cdc4-43a9-9da5-abd37ca73394">Rémunération</CATEGORIE>
    <Thème_x0020_2_x0020_site_x0020_internet xmlns="6fe09545-cdc4-43a9-9da5-abd37ca73394" xsi:nil="true"/>
  </documentManagement>
</p:properties>
</file>

<file path=customXml/item5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1AC250D9-98AA-4F4D-81D5-31E62EEDE2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8C8244-AF48-47F2-AB62-DBDB2CAFE338}"/>
</file>

<file path=customXml/itemProps3.xml><?xml version="1.0" encoding="utf-8"?>
<ds:datastoreItem xmlns:ds="http://schemas.openxmlformats.org/officeDocument/2006/customXml" ds:itemID="{4221A3FC-169D-461F-BDF0-2FC3BCE59FB1}"/>
</file>

<file path=customXml/itemProps4.xml><?xml version="1.0" encoding="utf-8"?>
<ds:datastoreItem xmlns:ds="http://schemas.openxmlformats.org/officeDocument/2006/customXml" ds:itemID="{7EECD1CD-A20F-4187-AE30-11FDC39150E2}"/>
</file>

<file path=customXml/itemProps5.xml><?xml version="1.0" encoding="utf-8"?>
<ds:datastoreItem xmlns:ds="http://schemas.openxmlformats.org/officeDocument/2006/customXml" ds:itemID="{3B1B2BB8-5356-4767-B2D6-D97604CAF3E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Dell Computer Corporation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ISFE Police : arrêté part fixe</dc:title>
  <dc:creator>Expertise RH Mutualisée</dc:creator>
  <cp:lastModifiedBy>NACOOPE - Expertise RH mutualisé</cp:lastModifiedBy>
  <cp:revision>7</cp:revision>
  <cp:lastPrinted>2022-06-02T08:40:00Z</cp:lastPrinted>
  <dcterms:created xsi:type="dcterms:W3CDTF">2024-11-25T08:10:00Z</dcterms:created>
  <dcterms:modified xsi:type="dcterms:W3CDTF">2024-12-13T15:35:52Z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0x010100DE67B4170B45E24899E1F0558CDB95BB00E204C32A15D438468B5F9DDF03213F0D</vt:lpwstr>
  </property>
  <property fmtid="{D5CDD505-2E9C-101B-9397-08002B2CF9AE}" pid="3" name="Sous-thématique(s)">
    <vt:lpwstr>2124;#Régime indemnitaire / RIFSEEP|df401949-d35e-4e1d-8251-9cb25a59207b</vt:lpwstr>
  </property>
  <property fmtid="{D5CDD505-2E9C-101B-9397-08002B2CF9AE}" pid="4" name="Thématique(s)">
    <vt:lpwstr>335;#Rémunération|e8f86bdb-8662-4cad-8ae8-de5ef0717120</vt:lpwstr>
  </property>
  <property fmtid="{D5CDD505-2E9C-101B-9397-08002B2CF9AE}" pid="5" name="yes_Emetteur">
    <vt:lpwstr>1842;#Expertise RH mutualisée|edf9fb82-80b9-43e4-903d-8111a2ee1f16</vt:lpwstr>
  </property>
  <property fmtid="{D5CDD505-2E9C-101B-9397-08002B2CF9AE}" pid="6" name="Nature de document veille">
    <vt:lpwstr>1844;#Modèle|b249a672-dea0-4f85-b9c3-3daf3f3ee20f</vt:lpwstr>
  </property>
  <property fmtid="{D5CDD505-2E9C-101B-9397-08002B2CF9AE}" pid="8" name="DMS_WebsiteTheme">
    <vt:lpwstr/>
  </property>
  <property fmtid="{D5CDD505-2E9C-101B-9397-08002B2CF9AE}" pid="9" name="Nature">
    <vt:lpwstr/>
  </property>
  <property fmtid="{D5CDD505-2E9C-101B-9397-08002B2CF9AE}" pid="10" name="DMS_Tag">
    <vt:lpwstr/>
  </property>
  <property fmtid="{D5CDD505-2E9C-101B-9397-08002B2CF9AE}" pid="11" name="DMS_TypeOfPublication">
    <vt:lpwstr>48;#Privé|9d61055b-725b-4297-9a77-8c5caa518546</vt:lpwstr>
  </property>
</Properties>
</file>