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34AA6" w14:textId="77777777" w:rsidR="004C67F1" w:rsidRDefault="004C67F1" w:rsidP="004C67F1">
      <w:pPr>
        <w:widowControl w:val="0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095FAD">
        <w:rPr>
          <w:rFonts w:ascii="Avenir Next LT Pro" w:hAnsi="Avenir Next LT Pro" w:cs="Arial"/>
          <w:b/>
          <w:snapToGrid w:val="0"/>
          <w:sz w:val="22"/>
          <w:szCs w:val="22"/>
        </w:rPr>
        <w:t>MODELE D’ARRÊTÉ PORTANT ATTRIBUTION DE LA PART VARIABLE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</w:rPr>
        <w:t xml:space="preserve"> </w:t>
      </w:r>
    </w:p>
    <w:p w14:paraId="6F7382E4" w14:textId="77777777" w:rsidR="004C67F1" w:rsidRPr="00D90445" w:rsidRDefault="004C67F1" w:rsidP="004C67F1">
      <w:pPr>
        <w:widowControl w:val="0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</w:rPr>
        <w:t>DE L’INDEMNITÉ SPÉCIALE DE FONCTION ET D’ENGAGEMENT</w:t>
      </w:r>
    </w:p>
    <w:p w14:paraId="3D7154B2" w14:textId="77777777" w:rsidR="004C67F1" w:rsidRPr="00D90445" w:rsidRDefault="004C67F1" w:rsidP="004C67F1">
      <w:pPr>
        <w:widowControl w:val="0"/>
        <w:tabs>
          <w:tab w:val="left" w:pos="1530"/>
        </w:tabs>
        <w:ind w:left="1134" w:firstLine="567"/>
        <w:jc w:val="center"/>
        <w:rPr>
          <w:rFonts w:ascii="Avenir Next LT Pro" w:hAnsi="Avenir Next LT Pro" w:cs="Arial"/>
          <w:snapToGrid w:val="0"/>
          <w:sz w:val="22"/>
          <w:szCs w:val="22"/>
        </w:rPr>
      </w:pPr>
    </w:p>
    <w:p w14:paraId="3FCB11D9" w14:textId="77777777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i/>
          <w:snapToGrid w:val="0"/>
          <w:color w:val="548DD4"/>
          <w:sz w:val="22"/>
          <w:szCs w:val="22"/>
        </w:rPr>
      </w:pPr>
      <w:r w:rsidRPr="00D90445">
        <w:rPr>
          <w:rFonts w:ascii="Avenir Next LT Pro" w:hAnsi="Avenir Next LT Pro" w:cs="Arial"/>
          <w:snapToGrid w:val="0"/>
          <w:sz w:val="22"/>
          <w:szCs w:val="22"/>
        </w:rPr>
        <w:tab/>
        <w:t xml:space="preserve">Le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Maire de la Commune de ………</w:t>
      </w:r>
      <w:proofErr w:type="gramStart"/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…….</w:t>
      </w:r>
      <w:proofErr w:type="gramEnd"/>
      <w:r w:rsidRPr="004C67F1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. /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Le Président de…………………</w:t>
      </w:r>
    </w:p>
    <w:p w14:paraId="6C787BDC" w14:textId="77777777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65349271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>-</w:t>
      </w:r>
      <w:r w:rsidRPr="00D90445">
        <w:rPr>
          <w:rFonts w:ascii="Avenir Next LT Pro" w:hAnsi="Avenir Next LT Pro"/>
        </w:rPr>
        <w:tab/>
        <w:t>Vu le Code Général de la Fonction Publique et notamment ses articles L. 714-13 et suivants,</w:t>
      </w:r>
    </w:p>
    <w:p w14:paraId="2CE2EC11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 xml:space="preserve">- </w:t>
      </w:r>
      <w:r w:rsidRPr="00D90445">
        <w:rPr>
          <w:rFonts w:ascii="Avenir Next LT Pro" w:hAnsi="Avenir Next LT Pro"/>
        </w:rPr>
        <w:tab/>
      </w:r>
      <w:r w:rsidRPr="00D90445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D90445">
        <w:rPr>
          <w:rFonts w:ascii="Avenir Next LT Pro" w:hAnsi="Avenir Next LT Pro"/>
          <w:color w:val="2E74B5" w:themeColor="accent1" w:themeShade="BF"/>
        </w:rPr>
        <w:t xml:space="preserve"> </w:t>
      </w:r>
      <w:r>
        <w:rPr>
          <w:rFonts w:ascii="Avenir Next LT Pro" w:hAnsi="Avenir Next LT Pro"/>
        </w:rPr>
        <w:t>Vu le d</w:t>
      </w:r>
      <w:r w:rsidRPr="00D90445">
        <w:rPr>
          <w:rFonts w:ascii="Avenir Next LT Pro" w:hAnsi="Avenir Next LT Pro"/>
        </w:rPr>
        <w:t>écret n°94-731 du 24 août 1994 portant statut particulier du cadre d'emplois des gardes champêtres,</w:t>
      </w:r>
    </w:p>
    <w:p w14:paraId="18871B0D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>-</w:t>
      </w:r>
      <w:r w:rsidRPr="00D90445">
        <w:rPr>
          <w:rFonts w:ascii="Avenir Next LT Pro" w:hAnsi="Avenir Next LT Pro"/>
        </w:rPr>
        <w:tab/>
      </w:r>
      <w:r w:rsidRPr="00D90445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D90445">
        <w:rPr>
          <w:rFonts w:ascii="Avenir Next LT Pro" w:hAnsi="Avenir Next LT Pro"/>
          <w:color w:val="2E74B5" w:themeColor="accent1" w:themeShade="BF"/>
        </w:rPr>
        <w:t xml:space="preserve"> </w:t>
      </w:r>
      <w:r w:rsidRPr="00D90445">
        <w:rPr>
          <w:rFonts w:ascii="Avenir Next LT Pro" w:hAnsi="Avenir Next LT Pro"/>
        </w:rPr>
        <w:t>Vu le décret n°2006-1391 du 17 novembre 2006 portant statut particulier du cadre d'emplois des agents de police municipale,</w:t>
      </w:r>
    </w:p>
    <w:p w14:paraId="12257128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 xml:space="preserve">- </w:t>
      </w:r>
      <w:r w:rsidRPr="00D90445">
        <w:rPr>
          <w:rFonts w:ascii="Avenir Next LT Pro" w:hAnsi="Avenir Next LT Pro"/>
        </w:rPr>
        <w:tab/>
      </w:r>
      <w:r w:rsidRPr="00D90445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D90445">
        <w:rPr>
          <w:rFonts w:ascii="Avenir Next LT Pro" w:hAnsi="Avenir Next LT Pro"/>
          <w:color w:val="2E74B5" w:themeColor="accent1" w:themeShade="BF"/>
        </w:rPr>
        <w:t xml:space="preserve"> </w:t>
      </w:r>
      <w:r w:rsidRPr="00D90445">
        <w:rPr>
          <w:rFonts w:ascii="Avenir Next LT Pro" w:hAnsi="Avenir Next LT Pro"/>
        </w:rPr>
        <w:t>Vu le décret n°2006-1392 du 17 novembre 2006 portant statut particulier du cadre d'emplois des directeurs de police municipale,</w:t>
      </w:r>
    </w:p>
    <w:p w14:paraId="4172BE2F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 xml:space="preserve">- </w:t>
      </w:r>
      <w:r w:rsidRPr="00D90445">
        <w:rPr>
          <w:rFonts w:ascii="Avenir Next LT Pro" w:hAnsi="Avenir Next LT Pro"/>
        </w:rPr>
        <w:tab/>
      </w:r>
      <w:r w:rsidRPr="00D90445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D90445">
        <w:rPr>
          <w:rFonts w:ascii="Avenir Next LT Pro" w:hAnsi="Avenir Next LT Pro"/>
          <w:color w:val="2E74B5" w:themeColor="accent1" w:themeShade="BF"/>
        </w:rPr>
        <w:t xml:space="preserve"> </w:t>
      </w:r>
      <w:r w:rsidRPr="00D90445">
        <w:rPr>
          <w:rFonts w:ascii="Avenir Next LT Pro" w:hAnsi="Avenir Next LT Pro"/>
        </w:rPr>
        <w:t>Vu le décret n° 2011-444 du 21 avril 2011 portant statut particulier du cadre d'emplois des chefs de service de police municipale,</w:t>
      </w:r>
    </w:p>
    <w:p w14:paraId="69F6E2D2" w14:textId="77777777" w:rsidR="004C67F1" w:rsidRPr="00D90445" w:rsidRDefault="004C67F1" w:rsidP="004C67F1">
      <w:pPr>
        <w:pStyle w:val="Style1"/>
        <w:rPr>
          <w:rFonts w:ascii="Avenir Next LT Pro" w:hAnsi="Avenir Next LT Pro"/>
        </w:rPr>
      </w:pPr>
      <w:r w:rsidRPr="00D90445">
        <w:rPr>
          <w:rFonts w:ascii="Avenir Next LT Pro" w:hAnsi="Avenir Next LT Pro"/>
        </w:rPr>
        <w:t xml:space="preserve">- </w:t>
      </w:r>
      <w:r w:rsidRPr="00D90445">
        <w:rPr>
          <w:rFonts w:ascii="Avenir Next LT Pro" w:hAnsi="Avenir Next LT Pro"/>
        </w:rPr>
        <w:tab/>
        <w:t>Vu le décret n° 2024-614 du 26 juin 2024 relatif au régime indemnitaire des fonctionnaires relevant des cadres d'emplois de la police municipale et des fonctionnaires relevant du cadre d'emplois des gardes champêtres,</w:t>
      </w:r>
    </w:p>
    <w:p w14:paraId="3F6872A6" w14:textId="77777777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snapToGrid w:val="0"/>
          <w:sz w:val="22"/>
          <w:szCs w:val="22"/>
        </w:rPr>
        <w:t>-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ab/>
        <w:t xml:space="preserve">Vu la délibération du ………… </w:t>
      </w:r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(organe délibérant)</w:t>
      </w:r>
      <w:r w:rsidRPr="00D90445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en date du ……</w:t>
      </w:r>
      <w:proofErr w:type="gramStart"/>
      <w:r w:rsidRPr="00D90445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. </w:t>
      </w:r>
      <w:proofErr w:type="gramStart"/>
      <w:r w:rsidRPr="00D90445">
        <w:rPr>
          <w:rFonts w:ascii="Avenir Next LT Pro" w:hAnsi="Avenir Next LT Pro" w:cs="Arial"/>
          <w:snapToGrid w:val="0"/>
          <w:sz w:val="22"/>
          <w:szCs w:val="22"/>
        </w:rPr>
        <w:t>fixant</w:t>
      </w:r>
      <w:proofErr w:type="gramEnd"/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 les modalités d’attribution de l’indemnité spéciale de fonction et d’engagement,</w:t>
      </w:r>
    </w:p>
    <w:p w14:paraId="25031469" w14:textId="77777777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i/>
          <w:snapToGrid w:val="0"/>
          <w:color w:val="548DD4"/>
          <w:sz w:val="22"/>
          <w:szCs w:val="22"/>
        </w:rPr>
      </w:pPr>
      <w:r w:rsidRPr="00D90445">
        <w:rPr>
          <w:rFonts w:ascii="Avenir Next LT Pro" w:hAnsi="Avenir Next LT Pro" w:cs="Arial"/>
          <w:i/>
          <w:snapToGrid w:val="0"/>
          <w:color w:val="548DD4"/>
          <w:sz w:val="22"/>
          <w:szCs w:val="22"/>
        </w:rPr>
        <w:t>-</w:t>
      </w:r>
      <w:r w:rsidRPr="00D90445">
        <w:rPr>
          <w:rFonts w:ascii="Avenir Next LT Pro" w:hAnsi="Avenir Next LT Pro" w:cs="Arial"/>
          <w:i/>
          <w:snapToGrid w:val="0"/>
          <w:color w:val="548DD4"/>
          <w:sz w:val="22"/>
          <w:szCs w:val="22"/>
        </w:rPr>
        <w:tab/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Considérant que l’engagement professionnel de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M./Mme </w:t>
      </w:r>
      <w:r w:rsidRPr="00D90445">
        <w:rPr>
          <w:rFonts w:ascii="Avenir Next LT Pro" w:hAnsi="Avenir Next LT Pro" w:cs="Arial"/>
          <w:i/>
          <w:snapToGrid w:val="0"/>
          <w:sz w:val="22"/>
          <w:szCs w:val="22"/>
        </w:rPr>
        <w:t>......................................................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(nom, prénom)</w:t>
      </w:r>
      <w:r w:rsidRPr="00D90445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, </w:t>
      </w:r>
      <w:r w:rsidRPr="00D90445">
        <w:rPr>
          <w:rFonts w:ascii="Avenir Next LT Pro" w:hAnsi="Avenir Next LT Pro" w:cs="Arial"/>
          <w:snapToGrid w:val="0"/>
          <w:color w:val="0070C0"/>
          <w:sz w:val="22"/>
          <w:szCs w:val="22"/>
        </w:rPr>
        <w:t xml:space="preserve">……………. </w:t>
      </w:r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</w:t>
      </w:r>
      <w:proofErr w:type="gramStart"/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titulaire</w:t>
      </w:r>
      <w:proofErr w:type="gramEnd"/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, stagiaire),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 ainsi que sa manière de servir justifient l’attribution de la part variable de l’indemnité spéciale de fonction et d’engagement,</w:t>
      </w:r>
    </w:p>
    <w:p w14:paraId="0232CC47" w14:textId="346504FC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-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ab/>
      </w:r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(Le cas échéant)</w:t>
      </w:r>
      <w:r w:rsidRPr="00D90445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Considérant que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M./Mme </w:t>
      </w:r>
      <w:r w:rsidRPr="00D90445">
        <w:rPr>
          <w:rFonts w:ascii="Avenir Next LT Pro" w:hAnsi="Avenir Next LT Pro" w:cs="Arial"/>
          <w:i/>
          <w:snapToGrid w:val="0"/>
          <w:sz w:val="22"/>
          <w:szCs w:val="22"/>
        </w:rPr>
        <w:t>......................................................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(nom, prénom)</w:t>
      </w:r>
      <w:r w:rsidRPr="00D90445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,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exerce ses fonctions à temps non complet à raison de … heures hebdomadaires </w:t>
      </w:r>
      <w:r w:rsidR="003368FE">
        <w:rPr>
          <w:rFonts w:ascii="Avenir Next LT Pro" w:hAnsi="Avenir Next LT Pro" w:cs="Arial"/>
          <w:b/>
          <w:snapToGrid w:val="0"/>
          <w:color w:val="2E74B5" w:themeColor="accent1" w:themeShade="BF"/>
          <w:sz w:val="22"/>
          <w:szCs w:val="22"/>
          <w:u w:val="single"/>
        </w:rPr>
        <w:t>OU</w:t>
      </w:r>
      <w:bookmarkStart w:id="0" w:name="_GoBack"/>
      <w:bookmarkEnd w:id="0"/>
      <w:r w:rsidRPr="00D90445">
        <w:rPr>
          <w:rFonts w:ascii="Avenir Next LT Pro" w:hAnsi="Avenir Next LT Pro" w:cs="Arial"/>
          <w:snapToGrid w:val="0"/>
          <w:color w:val="FF0000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a été autorisé(e) à exercer ses fonctions à temps partiel à raison d’une quotité de temps de travail de … %,</w:t>
      </w:r>
    </w:p>
    <w:p w14:paraId="555F0DBE" w14:textId="436BD90E" w:rsidR="004C67F1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1B72BD23" w14:textId="77777777" w:rsidR="004C67F1" w:rsidRPr="00D90445" w:rsidRDefault="004C67F1" w:rsidP="004C67F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3A9F1F7F" w14:textId="77777777" w:rsidR="004C67F1" w:rsidRPr="00D90445" w:rsidRDefault="004C67F1" w:rsidP="004C67F1">
      <w:pPr>
        <w:widowControl w:val="0"/>
        <w:tabs>
          <w:tab w:val="left" w:pos="2438"/>
          <w:tab w:val="center" w:pos="6917"/>
          <w:tab w:val="left" w:pos="11113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</w:rPr>
        <w:t xml:space="preserve">A   R   </w:t>
      </w:r>
      <w:proofErr w:type="spellStart"/>
      <w:r w:rsidRPr="00C259A3">
        <w:rPr>
          <w:rFonts w:ascii="Avenir Next LT Pro" w:hAnsi="Avenir Next LT Pro" w:cs="Arial"/>
          <w:b/>
          <w:snapToGrid w:val="0"/>
          <w:sz w:val="22"/>
          <w:szCs w:val="22"/>
        </w:rPr>
        <w:t>R</w:t>
      </w:r>
      <w:proofErr w:type="spellEnd"/>
      <w:r w:rsidRPr="00C259A3">
        <w:rPr>
          <w:rFonts w:ascii="Avenir Next LT Pro" w:hAnsi="Avenir Next LT Pro" w:cs="Arial"/>
          <w:b/>
          <w:snapToGrid w:val="0"/>
          <w:sz w:val="22"/>
          <w:szCs w:val="22"/>
        </w:rPr>
        <w:t xml:space="preserve">   Ê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</w:rPr>
        <w:t xml:space="preserve">   T   E</w:t>
      </w:r>
    </w:p>
    <w:p w14:paraId="05880D14" w14:textId="1BCEB365" w:rsidR="004C67F1" w:rsidRDefault="004C67F1" w:rsidP="004C67F1">
      <w:pPr>
        <w:widowControl w:val="0"/>
        <w:tabs>
          <w:tab w:val="left" w:pos="2438"/>
          <w:tab w:val="center" w:pos="6917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</w:p>
    <w:p w14:paraId="2920BD0D" w14:textId="77777777" w:rsidR="004C67F1" w:rsidRPr="00D90445" w:rsidRDefault="004C67F1" w:rsidP="004C67F1">
      <w:pPr>
        <w:widowControl w:val="0"/>
        <w:tabs>
          <w:tab w:val="left" w:pos="2438"/>
          <w:tab w:val="center" w:pos="6917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</w:p>
    <w:p w14:paraId="4F6A65BF" w14:textId="77777777" w:rsidR="004C67F1" w:rsidRPr="00D90445" w:rsidRDefault="004C67F1" w:rsidP="004C67F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ARTICLE 1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er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 :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M./Mme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 percevra </w:t>
      </w:r>
      <w:r w:rsidRPr="00D90445">
        <w:rPr>
          <w:rFonts w:ascii="Avenir Next LT Pro" w:hAnsi="Avenir Next LT Pro"/>
          <w:snapToGrid w:val="0"/>
          <w:color w:val="2E74B5" w:themeColor="accent1" w:themeShade="BF"/>
          <w:sz w:val="22"/>
          <w:szCs w:val="22"/>
        </w:rPr>
        <w:t xml:space="preserve">………. </w:t>
      </w:r>
      <w:proofErr w:type="gramStart"/>
      <w:r w:rsidRPr="00D90445">
        <w:rPr>
          <w:rFonts w:ascii="Avenir Next LT Pro" w:hAnsi="Avenir Next LT Pro"/>
          <w:snapToGrid w:val="0"/>
          <w:sz w:val="22"/>
          <w:szCs w:val="22"/>
        </w:rPr>
        <w:t>euros</w:t>
      </w:r>
      <w:proofErr w:type="gramEnd"/>
      <w:r w:rsidRPr="00D90445">
        <w:rPr>
          <w:rFonts w:ascii="Avenir Next LT Pro" w:hAnsi="Avenir Next LT Pro"/>
          <w:snapToGrid w:val="0"/>
          <w:color w:val="2E74B5" w:themeColor="accent1" w:themeShade="BF"/>
          <w:sz w:val="22"/>
          <w:szCs w:val="22"/>
        </w:rPr>
        <w:t xml:space="preserve">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au titre de </w:t>
      </w:r>
      <w:r>
        <w:rPr>
          <w:rFonts w:ascii="Avenir Next LT Pro" w:hAnsi="Avenir Next LT Pro" w:cs="Arial"/>
          <w:snapToGrid w:val="0"/>
          <w:sz w:val="22"/>
          <w:szCs w:val="22"/>
        </w:rPr>
        <w:t xml:space="preserve">la part variable de 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l’indemnité spéciale de fonction et d’engagement.</w:t>
      </w:r>
    </w:p>
    <w:p w14:paraId="3FCE340B" w14:textId="77777777" w:rsidR="004C67F1" w:rsidRPr="00D90445" w:rsidRDefault="004C67F1" w:rsidP="004C67F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64AF53CC" w14:textId="77777777" w:rsidR="004C67F1" w:rsidRPr="00D90445" w:rsidRDefault="004C67F1" w:rsidP="004C67F1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="Avenir Next LT Pro" w:hAnsi="Avenir Next LT Pro"/>
          <w:color w:val="2E74B5" w:themeColor="accent1" w:themeShade="BF"/>
          <w:sz w:val="22"/>
          <w:szCs w:val="22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ARTICLE 2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: Cette </w:t>
      </w:r>
      <w:r w:rsidRPr="00F1506D">
        <w:rPr>
          <w:rStyle w:val="Style2Car"/>
        </w:rPr>
        <w:t>prime sera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 versée </w:t>
      </w:r>
      <w:r w:rsidRPr="00D90445">
        <w:rPr>
          <w:rFonts w:ascii="Avenir Next LT Pro" w:hAnsi="Avenir Next LT Pro"/>
          <w:snapToGrid w:val="0"/>
          <w:color w:val="2E74B5" w:themeColor="accent1" w:themeShade="BF"/>
          <w:sz w:val="22"/>
          <w:szCs w:val="22"/>
        </w:rPr>
        <w:t>…</w:t>
      </w:r>
      <w:proofErr w:type="gramStart"/>
      <w:r w:rsidRPr="00D90445">
        <w:rPr>
          <w:rFonts w:ascii="Avenir Next LT Pro" w:hAnsi="Avenir Next LT Pro"/>
          <w:snapToGrid w:val="0"/>
          <w:color w:val="2E74B5" w:themeColor="accent1" w:themeShade="BF"/>
          <w:sz w:val="22"/>
          <w:szCs w:val="22"/>
        </w:rPr>
        <w:t>…….</w:t>
      </w:r>
      <w:proofErr w:type="gramEnd"/>
      <w:r w:rsidRPr="00D90445">
        <w:rPr>
          <w:rFonts w:ascii="Avenir Next LT Pro" w:hAnsi="Avenir Next LT Pro"/>
          <w:color w:val="2E74B5" w:themeColor="accent1" w:themeShade="BF"/>
          <w:sz w:val="22"/>
          <w:szCs w:val="22"/>
        </w:rPr>
        <w:t>.</w:t>
      </w:r>
      <w:r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(</w:t>
      </w:r>
      <w:proofErr w:type="gramStart"/>
      <w:r>
        <w:rPr>
          <w:rFonts w:ascii="Avenir Next LT Pro" w:hAnsi="Avenir Next LT Pro"/>
          <w:color w:val="2E74B5" w:themeColor="accent1" w:themeShade="BF"/>
          <w:sz w:val="22"/>
          <w:szCs w:val="22"/>
        </w:rPr>
        <w:t>la</w:t>
      </w:r>
      <w:proofErr w:type="gramEnd"/>
      <w:r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périodicité du versement doit être prévue par délibération).</w:t>
      </w:r>
    </w:p>
    <w:p w14:paraId="352EB617" w14:textId="77777777" w:rsidR="004C67F1" w:rsidRDefault="004C67F1" w:rsidP="004C67F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5C0C694B" w14:textId="77777777" w:rsidR="004C67F1" w:rsidRPr="00491A37" w:rsidRDefault="004C67F1" w:rsidP="004C67F1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Style w:val="Style1Car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3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:</w:t>
      </w:r>
      <w:r w:rsidRPr="00491A37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  <w:r w:rsidRPr="00491A37">
        <w:rPr>
          <w:rStyle w:val="Style1Car"/>
          <w:rFonts w:ascii="Avenir Next LT Pro" w:hAnsi="Avenir Next LT Pro"/>
        </w:rPr>
        <w:t xml:space="preserve">La présente décision est valable pour la période du ……… au </w:t>
      </w:r>
      <w:r w:rsidRPr="00C259A3">
        <w:rPr>
          <w:rStyle w:val="Style1Car"/>
          <w:rFonts w:ascii="Avenir Next LT Pro" w:hAnsi="Avenir Next LT Pro"/>
        </w:rPr>
        <w:t>……………... (validité limitée à une année)</w:t>
      </w:r>
      <w:r>
        <w:rPr>
          <w:rStyle w:val="Style1Car"/>
          <w:rFonts w:ascii="Avenir Next LT Pro" w:hAnsi="Avenir Next LT Pro"/>
        </w:rPr>
        <w:t>.</w:t>
      </w:r>
    </w:p>
    <w:p w14:paraId="63305363" w14:textId="77777777" w:rsidR="004C67F1" w:rsidRPr="00D90445" w:rsidRDefault="004C67F1" w:rsidP="004C67F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17FCC9F6" w14:textId="77777777" w:rsidR="00EC630F" w:rsidRDefault="00EC630F" w:rsidP="00EC630F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4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: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</w:p>
    <w:p w14:paraId="57DC994A" w14:textId="77777777" w:rsidR="00EC630F" w:rsidRDefault="00EC630F" w:rsidP="00EC630F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44F18B31" w14:textId="50DE2077" w:rsidR="00EC630F" w:rsidRDefault="00EC630F" w:rsidP="00EC630F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E05AE5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(Pour les collectivités n’ayant pas adhéré à la médiation préalable obligatoire)</w:t>
      </w:r>
      <w:r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 xml:space="preserve">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En application des dispositions de l’article R</w:t>
      </w:r>
      <w:r>
        <w:rPr>
          <w:rFonts w:ascii="Avenir Next LT Pro" w:hAnsi="Avenir Next LT Pro" w:cs="Arial"/>
          <w:snapToGrid w:val="0"/>
          <w:sz w:val="22"/>
          <w:szCs w:val="22"/>
        </w:rPr>
        <w:t xml:space="preserve">.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421-1 du Code de Justice Administrative, cette décision peut faire l'objet d'un recours en annulation devant le Tribunal Administratif de …………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. 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dans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le délai de 2 mois </w:t>
      </w:r>
      <w:r w:rsidRPr="00E05AE5">
        <w:rPr>
          <w:rFonts w:ascii="Avenir Next LT Pro" w:hAnsi="Avenir Next LT Pro" w:cs="Arial"/>
          <w:snapToGrid w:val="0"/>
          <w:sz w:val="22"/>
          <w:szCs w:val="22"/>
        </w:rPr>
        <w:t>à compter de la présente notification</w:t>
      </w:r>
      <w:r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(requête possible sur le site </w:t>
      </w:r>
      <w:hyperlink r:id="rId8" w:history="1">
        <w:r w:rsidRPr="00744690">
          <w:rPr>
            <w:rStyle w:val="Lienhypertexte"/>
            <w:rFonts w:ascii="Avenir Next LT Pro" w:hAnsi="Avenir Next LT Pro" w:cs="Arial"/>
            <w:snapToGrid w:val="0"/>
            <w:sz w:val="22"/>
            <w:szCs w:val="22"/>
          </w:rPr>
          <w:t>www.telerecours.fr</w:t>
        </w:r>
      </w:hyperlink>
      <w:r w:rsidRPr="00744690">
        <w:rPr>
          <w:rFonts w:ascii="Avenir Next LT Pro" w:hAnsi="Avenir Next LT Pro" w:cs="Arial"/>
          <w:snapToGrid w:val="0"/>
          <w:sz w:val="22"/>
          <w:szCs w:val="22"/>
        </w:rPr>
        <w:t>).</w:t>
      </w:r>
      <w:r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</w:p>
    <w:p w14:paraId="0175B271" w14:textId="77777777" w:rsidR="00EC630F" w:rsidRDefault="00EC630F" w:rsidP="00EC630F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1B4B5226" w14:textId="77777777" w:rsidR="00EC630F" w:rsidRPr="00E05AE5" w:rsidRDefault="00EC630F" w:rsidP="00EC630F">
      <w:pPr>
        <w:pStyle w:val="Notedebasdepage"/>
        <w:jc w:val="both"/>
        <w:rPr>
          <w:rFonts w:ascii="Avenir Next LT Pro" w:hAnsi="Avenir Next LT Pro"/>
          <w:b/>
          <w:color w:val="2E74B5" w:themeColor="accent1" w:themeShade="BF"/>
          <w:sz w:val="22"/>
          <w:szCs w:val="22"/>
        </w:rPr>
      </w:pPr>
      <w:proofErr w:type="gramStart"/>
      <w:r w:rsidRPr="00E05AE5">
        <w:rPr>
          <w:rFonts w:ascii="Avenir Next LT Pro" w:hAnsi="Avenir Next LT Pro"/>
          <w:b/>
          <w:color w:val="2E74B5" w:themeColor="accent1" w:themeShade="BF"/>
          <w:sz w:val="22"/>
          <w:szCs w:val="22"/>
          <w:u w:val="single"/>
        </w:rPr>
        <w:t>OU</w:t>
      </w:r>
      <w:proofErr w:type="gramEnd"/>
      <w:r w:rsidRPr="00E05AE5">
        <w:rPr>
          <w:rFonts w:ascii="Avenir Next LT Pro" w:hAnsi="Avenir Next LT Pro"/>
          <w:b/>
          <w:color w:val="2E74B5" w:themeColor="accent1" w:themeShade="BF"/>
          <w:sz w:val="22"/>
          <w:szCs w:val="22"/>
        </w:rPr>
        <w:t xml:space="preserve"> </w:t>
      </w:r>
    </w:p>
    <w:p w14:paraId="339B3F05" w14:textId="77777777" w:rsidR="00EC630F" w:rsidRDefault="00EC630F" w:rsidP="00EC630F">
      <w:pPr>
        <w:pStyle w:val="Notedebasdepage"/>
        <w:jc w:val="both"/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</w:pPr>
    </w:p>
    <w:p w14:paraId="65CD5F2B" w14:textId="502751A0" w:rsidR="00EC630F" w:rsidRPr="00D94C30" w:rsidRDefault="00EC630F" w:rsidP="00EC630F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E05AE5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(Pour les collectivités ayant adhéré à la médiation préalable obligatoire, en cas de décision administrative individuelle défavorable relative à un élément de rémunération)</w:t>
      </w:r>
      <w:r w:rsidRPr="00E05AE5"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</w:t>
      </w:r>
      <w:r w:rsidRPr="00E05AE5">
        <w:rPr>
          <w:rFonts w:ascii="Avenir Next LT Pro" w:hAnsi="Avenir Next LT Pro"/>
          <w:sz w:val="22"/>
          <w:szCs w:val="22"/>
        </w:rPr>
        <w:t>En cas de contestation de la présente décision, le Médiateur du Centre de Gestion de la Fonction Publique</w:t>
      </w:r>
      <w:r w:rsidRPr="00D94C30">
        <w:rPr>
          <w:rFonts w:ascii="Avenir Next LT Pro" w:hAnsi="Avenir Next LT Pro"/>
          <w:sz w:val="22"/>
          <w:szCs w:val="22"/>
        </w:rPr>
        <w:t xml:space="preserve"> Territoriale de …………………. </w:t>
      </w:r>
      <w:r w:rsidR="00C12F81" w:rsidRPr="004C7406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(</w:t>
      </w:r>
      <w:proofErr w:type="gramStart"/>
      <w:r w:rsidR="00C12F81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indiquer</w:t>
      </w:r>
      <w:proofErr w:type="gramEnd"/>
      <w:r w:rsidR="00C12F81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 xml:space="preserve"> les coordonnées du médiateur compétent</w:t>
      </w:r>
      <w:r w:rsidR="00C12F81" w:rsidRPr="004C7406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)</w:t>
      </w:r>
      <w:r w:rsidR="00C12F81" w:rsidRPr="004C7406"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</w:t>
      </w:r>
      <w:r w:rsidRPr="00D94C30">
        <w:rPr>
          <w:rFonts w:ascii="Avenir Next LT Pro" w:hAnsi="Avenir Next LT Pro"/>
          <w:sz w:val="22"/>
          <w:szCs w:val="22"/>
        </w:rPr>
        <w:t>doit être saisi préalablement à la saisine du Tribunal Administratif.</w:t>
      </w:r>
    </w:p>
    <w:p w14:paraId="5E7FCDFC" w14:textId="77777777" w:rsidR="004C67F1" w:rsidRPr="0069472F" w:rsidRDefault="004C67F1" w:rsidP="004C67F1">
      <w:pPr>
        <w:pStyle w:val="Style2"/>
      </w:pPr>
      <w:r w:rsidRPr="0069472F">
        <w:lastRenderedPageBreak/>
        <w:t>La saisine du Médiateur doit intervenir dans le délai de deux mois à compter de la notification de la décision. Cette saisine interrompt le délai de recours contentieux.</w:t>
      </w:r>
    </w:p>
    <w:p w14:paraId="680E28D1" w14:textId="77777777" w:rsidR="004C67F1" w:rsidRPr="0069472F" w:rsidRDefault="004C67F1" w:rsidP="004C67F1">
      <w:pPr>
        <w:pStyle w:val="Style2"/>
      </w:pPr>
      <w:r w:rsidRPr="0069472F">
        <w:t xml:space="preserve">Si la médiation ne permet pas de parvenir à un accord, en application des dispositions de l’article R421-1 du Code de Justice Administrative, cette décision peut faire l'objet d'un recours en annulation devant le Tribunal Administratif de …………………. </w:t>
      </w:r>
      <w:proofErr w:type="gramStart"/>
      <w:r w:rsidRPr="0069472F">
        <w:t>dans</w:t>
      </w:r>
      <w:proofErr w:type="gramEnd"/>
      <w:r w:rsidRPr="0069472F">
        <w:t xml:space="preserve"> le délai de 2 mois à compter de la fin de la médiation. La requête peut être déposée sur le site </w:t>
      </w:r>
      <w:hyperlink r:id="rId9" w:history="1">
        <w:r w:rsidRPr="0069472F">
          <w:rPr>
            <w:rStyle w:val="Lienhypertexte"/>
          </w:rPr>
          <w:t>www.telerecours.fr</w:t>
        </w:r>
      </w:hyperlink>
      <w:r w:rsidRPr="0069472F">
        <w:t>.</w:t>
      </w:r>
    </w:p>
    <w:p w14:paraId="0D049C26" w14:textId="77777777" w:rsidR="004C67F1" w:rsidRPr="00D90445" w:rsidRDefault="004C67F1" w:rsidP="004C67F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04E70718" w14:textId="77777777" w:rsidR="004C67F1" w:rsidRPr="00D90445" w:rsidRDefault="004C67F1" w:rsidP="004C67F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5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: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Le ………. </w:t>
      </w:r>
      <w:r w:rsidRPr="006F3596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</w:t>
      </w:r>
      <w:proofErr w:type="gramStart"/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autorité</w:t>
      </w:r>
      <w:proofErr w:type="gramEnd"/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 xml:space="preserve"> territoriale</w:t>
      </w:r>
      <w:r w:rsidRPr="006F3596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)</w:t>
      </w:r>
      <w:r w:rsidRPr="00744690">
        <w:rPr>
          <w:rFonts w:ascii="Avenir Next LT Pro" w:hAnsi="Avenir Next LT Pro" w:cs="Arial"/>
          <w:snapToGrid w:val="0"/>
          <w:color w:val="FF0000"/>
          <w:sz w:val="22"/>
          <w:szCs w:val="22"/>
        </w:rPr>
        <w:t xml:space="preserve"> </w:t>
      </w:r>
      <w:r>
        <w:rPr>
          <w:rStyle w:val="Style1Car"/>
          <w:rFonts w:ascii="Avenir Next LT Pro" w:hAnsi="Avenir Next LT Pro"/>
        </w:rPr>
        <w:t>et le comptable sont chargés chacun en ce qui le concerne de veiller à l'e</w:t>
      </w:r>
      <w:r>
        <w:rPr>
          <w:rFonts w:ascii="Avenir Next LT Pro" w:hAnsi="Avenir Next LT Pro" w:cs="Arial"/>
          <w:snapToGrid w:val="0"/>
          <w:sz w:val="22"/>
          <w:szCs w:val="22"/>
        </w:rPr>
        <w:t>xécution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du présent arrêté qui sera notifié à l’intéressé(e).</w:t>
      </w:r>
    </w:p>
    <w:p w14:paraId="2E07DA6B" w14:textId="77777777" w:rsidR="004C67F1" w:rsidRPr="00D90445" w:rsidRDefault="004C67F1" w:rsidP="004C67F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14:paraId="7E530545" w14:textId="77777777" w:rsidR="004C67F1" w:rsidRPr="00D90445" w:rsidRDefault="004C67F1" w:rsidP="004C67F1">
      <w:pPr>
        <w:widowControl w:val="0"/>
        <w:tabs>
          <w:tab w:val="left" w:pos="2438"/>
          <w:tab w:val="left" w:pos="2835"/>
          <w:tab w:val="center" w:pos="6917"/>
        </w:tabs>
        <w:ind w:left="4536"/>
        <w:jc w:val="center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snapToGrid w:val="0"/>
          <w:sz w:val="22"/>
          <w:szCs w:val="22"/>
        </w:rPr>
        <w:t>Fait à …………</w:t>
      </w:r>
      <w:proofErr w:type="gramStart"/>
      <w:r w:rsidRPr="00D90445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D90445">
        <w:rPr>
          <w:rFonts w:ascii="Avenir Next LT Pro" w:hAnsi="Avenir Next LT Pro" w:cs="Arial"/>
          <w:snapToGrid w:val="0"/>
          <w:sz w:val="22"/>
          <w:szCs w:val="22"/>
        </w:rPr>
        <w:t>, le ……………..</w:t>
      </w:r>
    </w:p>
    <w:p w14:paraId="51FE366E" w14:textId="77777777" w:rsidR="004C67F1" w:rsidRPr="00D90445" w:rsidRDefault="004C67F1" w:rsidP="004C67F1">
      <w:pPr>
        <w:widowControl w:val="0"/>
        <w:tabs>
          <w:tab w:val="left" w:pos="1304"/>
          <w:tab w:val="left" w:pos="2438"/>
          <w:tab w:val="center" w:pos="6917"/>
        </w:tabs>
        <w:ind w:left="4479"/>
        <w:jc w:val="center"/>
        <w:rPr>
          <w:rFonts w:ascii="Avenir Next LT Pro" w:hAnsi="Avenir Next LT Pro" w:cs="Arial"/>
          <w:snapToGrid w:val="0"/>
          <w:sz w:val="22"/>
          <w:szCs w:val="22"/>
        </w:rPr>
      </w:pPr>
    </w:p>
    <w:p w14:paraId="207AF84C" w14:textId="77777777" w:rsidR="004C67F1" w:rsidRPr="00D90445" w:rsidRDefault="004C67F1" w:rsidP="004C67F1">
      <w:pPr>
        <w:widowControl w:val="0"/>
        <w:tabs>
          <w:tab w:val="left" w:pos="1304"/>
          <w:tab w:val="left" w:pos="2438"/>
          <w:tab w:val="center" w:pos="6917"/>
        </w:tabs>
        <w:ind w:left="4479"/>
        <w:jc w:val="center"/>
        <w:rPr>
          <w:rFonts w:ascii="Avenir Next LT Pro" w:hAnsi="Avenir Next LT Pro" w:cs="Arial"/>
          <w:snapToGrid w:val="0"/>
          <w:sz w:val="22"/>
          <w:szCs w:val="22"/>
        </w:rPr>
      </w:pPr>
      <w:r w:rsidRPr="00D90445">
        <w:rPr>
          <w:rFonts w:ascii="Avenir Next LT Pro" w:hAnsi="Avenir Next LT Pro" w:cs="Arial"/>
          <w:snapToGrid w:val="0"/>
          <w:sz w:val="22"/>
          <w:szCs w:val="22"/>
        </w:rPr>
        <w:t xml:space="preserve">Le </w:t>
      </w:r>
      <w:r w:rsidRPr="00D90445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Maire/Président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,</w:t>
      </w:r>
    </w:p>
    <w:p w14:paraId="05F11445" w14:textId="77777777" w:rsidR="004C67F1" w:rsidRPr="00D90445" w:rsidRDefault="004C67F1" w:rsidP="004C67F1">
      <w:pPr>
        <w:widowControl w:val="0"/>
        <w:tabs>
          <w:tab w:val="left" w:pos="1304"/>
          <w:tab w:val="left" w:pos="2438"/>
          <w:tab w:val="center" w:pos="6917"/>
        </w:tabs>
        <w:rPr>
          <w:rFonts w:ascii="Avenir Next LT Pro" w:hAnsi="Avenir Next LT Pro" w:cs="Arial"/>
          <w:snapToGrid w:val="0"/>
          <w:sz w:val="22"/>
          <w:szCs w:val="22"/>
        </w:rPr>
      </w:pPr>
    </w:p>
    <w:sectPr w:rsidR="004C67F1" w:rsidRPr="00D90445" w:rsidSect="00DF18E7">
      <w:pgSz w:w="11906" w:h="16838"/>
      <w:pgMar w:top="1418" w:right="851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A8D4" w14:textId="77777777" w:rsidR="00BC4006" w:rsidRDefault="00BC4006" w:rsidP="00F1506D">
      <w:r>
        <w:separator/>
      </w:r>
    </w:p>
  </w:endnote>
  <w:endnote w:type="continuationSeparator" w:id="0">
    <w:p w14:paraId="21B402D9" w14:textId="77777777" w:rsidR="00BC4006" w:rsidRDefault="00BC4006" w:rsidP="00F1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1901" w14:textId="77777777" w:rsidR="00BC4006" w:rsidRDefault="00BC4006" w:rsidP="00F1506D">
      <w:r>
        <w:separator/>
      </w:r>
    </w:p>
  </w:footnote>
  <w:footnote w:type="continuationSeparator" w:id="0">
    <w:p w14:paraId="2AC5C9AB" w14:textId="77777777" w:rsidR="00BC4006" w:rsidRDefault="00BC4006" w:rsidP="00F1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8679F"/>
    <w:multiLevelType w:val="hybridMultilevel"/>
    <w:tmpl w:val="11683C12"/>
    <w:lvl w:ilvl="0" w:tplc="EE725190">
      <w:start w:val="1"/>
      <w:numFmt w:val="decimal"/>
      <w:lvlText w:val="%1)"/>
      <w:lvlJc w:val="left"/>
      <w:pPr>
        <w:ind w:left="720" w:hanging="360"/>
      </w:pPr>
    </w:lvl>
    <w:lvl w:ilvl="1" w:tplc="82D4795E">
      <w:start w:val="1"/>
      <w:numFmt w:val="decimal"/>
      <w:lvlText w:val="%2)"/>
      <w:lvlJc w:val="left"/>
      <w:pPr>
        <w:ind w:left="720" w:hanging="360"/>
      </w:pPr>
    </w:lvl>
    <w:lvl w:ilvl="2" w:tplc="916436E0">
      <w:start w:val="1"/>
      <w:numFmt w:val="decimal"/>
      <w:lvlText w:val="%3)"/>
      <w:lvlJc w:val="left"/>
      <w:pPr>
        <w:ind w:left="720" w:hanging="360"/>
      </w:pPr>
    </w:lvl>
    <w:lvl w:ilvl="3" w:tplc="BC9ADFDE">
      <w:start w:val="1"/>
      <w:numFmt w:val="decimal"/>
      <w:lvlText w:val="%4)"/>
      <w:lvlJc w:val="left"/>
      <w:pPr>
        <w:ind w:left="720" w:hanging="360"/>
      </w:pPr>
    </w:lvl>
    <w:lvl w:ilvl="4" w:tplc="D626317C">
      <w:start w:val="1"/>
      <w:numFmt w:val="decimal"/>
      <w:lvlText w:val="%5)"/>
      <w:lvlJc w:val="left"/>
      <w:pPr>
        <w:ind w:left="720" w:hanging="360"/>
      </w:pPr>
    </w:lvl>
    <w:lvl w:ilvl="5" w:tplc="EB781F1C">
      <w:start w:val="1"/>
      <w:numFmt w:val="decimal"/>
      <w:lvlText w:val="%6)"/>
      <w:lvlJc w:val="left"/>
      <w:pPr>
        <w:ind w:left="720" w:hanging="360"/>
      </w:pPr>
    </w:lvl>
    <w:lvl w:ilvl="6" w:tplc="F1C6F3FE">
      <w:start w:val="1"/>
      <w:numFmt w:val="decimal"/>
      <w:lvlText w:val="%7)"/>
      <w:lvlJc w:val="left"/>
      <w:pPr>
        <w:ind w:left="720" w:hanging="360"/>
      </w:pPr>
    </w:lvl>
    <w:lvl w:ilvl="7" w:tplc="EC808ACA">
      <w:start w:val="1"/>
      <w:numFmt w:val="decimal"/>
      <w:lvlText w:val="%8)"/>
      <w:lvlJc w:val="left"/>
      <w:pPr>
        <w:ind w:left="720" w:hanging="360"/>
      </w:pPr>
    </w:lvl>
    <w:lvl w:ilvl="8" w:tplc="EA9CF0FA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492A096C"/>
    <w:multiLevelType w:val="hybridMultilevel"/>
    <w:tmpl w:val="30CA2F00"/>
    <w:lvl w:ilvl="0" w:tplc="750E05B4">
      <w:start w:val="1"/>
      <w:numFmt w:val="decimal"/>
      <w:lvlText w:val="%1)"/>
      <w:lvlJc w:val="left"/>
      <w:pPr>
        <w:ind w:left="1080" w:hanging="360"/>
      </w:pPr>
    </w:lvl>
    <w:lvl w:ilvl="1" w:tplc="108C522E">
      <w:start w:val="1"/>
      <w:numFmt w:val="decimal"/>
      <w:lvlText w:val="%2)"/>
      <w:lvlJc w:val="left"/>
      <w:pPr>
        <w:ind w:left="1080" w:hanging="360"/>
      </w:pPr>
    </w:lvl>
    <w:lvl w:ilvl="2" w:tplc="273449AC">
      <w:start w:val="1"/>
      <w:numFmt w:val="decimal"/>
      <w:lvlText w:val="%3)"/>
      <w:lvlJc w:val="left"/>
      <w:pPr>
        <w:ind w:left="1080" w:hanging="360"/>
      </w:pPr>
    </w:lvl>
    <w:lvl w:ilvl="3" w:tplc="A44ED77E">
      <w:start w:val="1"/>
      <w:numFmt w:val="decimal"/>
      <w:lvlText w:val="%4)"/>
      <w:lvlJc w:val="left"/>
      <w:pPr>
        <w:ind w:left="1080" w:hanging="360"/>
      </w:pPr>
    </w:lvl>
    <w:lvl w:ilvl="4" w:tplc="A69E9A50">
      <w:start w:val="1"/>
      <w:numFmt w:val="decimal"/>
      <w:lvlText w:val="%5)"/>
      <w:lvlJc w:val="left"/>
      <w:pPr>
        <w:ind w:left="1080" w:hanging="360"/>
      </w:pPr>
    </w:lvl>
    <w:lvl w:ilvl="5" w:tplc="5F76CF64">
      <w:start w:val="1"/>
      <w:numFmt w:val="decimal"/>
      <w:lvlText w:val="%6)"/>
      <w:lvlJc w:val="left"/>
      <w:pPr>
        <w:ind w:left="1080" w:hanging="360"/>
      </w:pPr>
    </w:lvl>
    <w:lvl w:ilvl="6" w:tplc="DB20DC9C">
      <w:start w:val="1"/>
      <w:numFmt w:val="decimal"/>
      <w:lvlText w:val="%7)"/>
      <w:lvlJc w:val="left"/>
      <w:pPr>
        <w:ind w:left="1080" w:hanging="360"/>
      </w:pPr>
    </w:lvl>
    <w:lvl w:ilvl="7" w:tplc="DBDC315E">
      <w:start w:val="1"/>
      <w:numFmt w:val="decimal"/>
      <w:lvlText w:val="%8)"/>
      <w:lvlJc w:val="left"/>
      <w:pPr>
        <w:ind w:left="1080" w:hanging="360"/>
      </w:pPr>
    </w:lvl>
    <w:lvl w:ilvl="8" w:tplc="3D683088">
      <w:start w:val="1"/>
      <w:numFmt w:val="decimal"/>
      <w:lvlText w:val="%9)"/>
      <w:lvlJc w:val="left"/>
      <w:pPr>
        <w:ind w:left="10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32"/>
    <w:rsid w:val="00011924"/>
    <w:rsid w:val="0001356C"/>
    <w:rsid w:val="00041612"/>
    <w:rsid w:val="00046993"/>
    <w:rsid w:val="000831FD"/>
    <w:rsid w:val="00095FAD"/>
    <w:rsid w:val="001109DE"/>
    <w:rsid w:val="00117C45"/>
    <w:rsid w:val="00152F74"/>
    <w:rsid w:val="00175A3D"/>
    <w:rsid w:val="0019375B"/>
    <w:rsid w:val="001B42E4"/>
    <w:rsid w:val="002026A5"/>
    <w:rsid w:val="00214319"/>
    <w:rsid w:val="00224C61"/>
    <w:rsid w:val="0022667E"/>
    <w:rsid w:val="00252B2A"/>
    <w:rsid w:val="002A11D1"/>
    <w:rsid w:val="002A5494"/>
    <w:rsid w:val="002C492D"/>
    <w:rsid w:val="002C705D"/>
    <w:rsid w:val="0032127F"/>
    <w:rsid w:val="003238B0"/>
    <w:rsid w:val="003368FE"/>
    <w:rsid w:val="003538BA"/>
    <w:rsid w:val="003667AD"/>
    <w:rsid w:val="00375D89"/>
    <w:rsid w:val="003C2296"/>
    <w:rsid w:val="003E1B8E"/>
    <w:rsid w:val="003E7349"/>
    <w:rsid w:val="003F6791"/>
    <w:rsid w:val="00440B54"/>
    <w:rsid w:val="00450ADD"/>
    <w:rsid w:val="00452639"/>
    <w:rsid w:val="0049155D"/>
    <w:rsid w:val="00491A37"/>
    <w:rsid w:val="004A2163"/>
    <w:rsid w:val="004B4026"/>
    <w:rsid w:val="004C67F1"/>
    <w:rsid w:val="004E2220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C1D4F"/>
    <w:rsid w:val="006D7227"/>
    <w:rsid w:val="006D784C"/>
    <w:rsid w:val="006F3C53"/>
    <w:rsid w:val="006F6533"/>
    <w:rsid w:val="0071159E"/>
    <w:rsid w:val="00725793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07159"/>
    <w:rsid w:val="00972146"/>
    <w:rsid w:val="009A09A3"/>
    <w:rsid w:val="009C2BC9"/>
    <w:rsid w:val="00A60FCB"/>
    <w:rsid w:val="00A65B0D"/>
    <w:rsid w:val="00A7229D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C4006"/>
    <w:rsid w:val="00BE41D4"/>
    <w:rsid w:val="00C012A2"/>
    <w:rsid w:val="00C01A2F"/>
    <w:rsid w:val="00C12F81"/>
    <w:rsid w:val="00C14C35"/>
    <w:rsid w:val="00C259A3"/>
    <w:rsid w:val="00C82054"/>
    <w:rsid w:val="00D85948"/>
    <w:rsid w:val="00D90445"/>
    <w:rsid w:val="00D92232"/>
    <w:rsid w:val="00DD42F0"/>
    <w:rsid w:val="00DF18E7"/>
    <w:rsid w:val="00E05AE5"/>
    <w:rsid w:val="00E55F6A"/>
    <w:rsid w:val="00E80EFD"/>
    <w:rsid w:val="00EB773F"/>
    <w:rsid w:val="00EC630F"/>
    <w:rsid w:val="00EE515C"/>
    <w:rsid w:val="00EF236D"/>
    <w:rsid w:val="00F0442E"/>
    <w:rsid w:val="00F1506D"/>
    <w:rsid w:val="00F4156A"/>
    <w:rsid w:val="00F4351B"/>
    <w:rsid w:val="00F5143F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2B60C"/>
  <w15:docId w15:val="{DE43C8F6-167F-4B02-8E5E-D12BD8BB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22667E"/>
    <w:pPr>
      <w:widowControl w:val="0"/>
      <w:tabs>
        <w:tab w:val="left" w:pos="1530"/>
        <w:tab w:val="left" w:pos="2438"/>
      </w:tabs>
      <w:ind w:left="737" w:hanging="283"/>
      <w:jc w:val="both"/>
    </w:pPr>
    <w:rPr>
      <w:rFonts w:ascii="Calibri" w:hAnsi="Calibri" w:cs="Arial"/>
      <w:snapToGrid w:val="0"/>
      <w:sz w:val="22"/>
      <w:szCs w:val="22"/>
    </w:rPr>
  </w:style>
  <w:style w:type="character" w:customStyle="1" w:styleId="Style1Car">
    <w:name w:val="Style1 Car"/>
    <w:basedOn w:val="Policepardfaut"/>
    <w:link w:val="Style1"/>
    <w:rsid w:val="0022667E"/>
    <w:rPr>
      <w:rFonts w:ascii="Calibri" w:hAnsi="Calibri" w:cs="Arial"/>
      <w:snapToGrid w:val="0"/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D904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0445"/>
  </w:style>
  <w:style w:type="character" w:customStyle="1" w:styleId="CommentaireCar">
    <w:name w:val="Commentaire Car"/>
    <w:basedOn w:val="Policepardfaut"/>
    <w:link w:val="Commentaire"/>
    <w:uiPriority w:val="99"/>
    <w:rsid w:val="00D90445"/>
  </w:style>
  <w:style w:type="paragraph" w:styleId="Rvision">
    <w:name w:val="Revision"/>
    <w:hidden/>
    <w:uiPriority w:val="99"/>
    <w:semiHidden/>
    <w:rsid w:val="000831F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3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31FD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F1506D"/>
  </w:style>
  <w:style w:type="character" w:customStyle="1" w:styleId="NotedebasdepageCar">
    <w:name w:val="Note de bas de page Car"/>
    <w:basedOn w:val="Policepardfaut"/>
    <w:link w:val="Notedebasdepage"/>
    <w:uiPriority w:val="99"/>
    <w:rsid w:val="00F1506D"/>
  </w:style>
  <w:style w:type="character" w:styleId="Appelnotedebasdep">
    <w:name w:val="footnote reference"/>
    <w:basedOn w:val="Policepardfaut"/>
    <w:uiPriority w:val="99"/>
    <w:semiHidden/>
    <w:unhideWhenUsed/>
    <w:rsid w:val="00F1506D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F1506D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Style2">
    <w:name w:val="Style2"/>
    <w:basedOn w:val="Normal"/>
    <w:link w:val="Style2Car"/>
    <w:qFormat/>
    <w:rsid w:val="00F1506D"/>
    <w:pPr>
      <w:widowControl w:val="0"/>
      <w:tabs>
        <w:tab w:val="left" w:pos="1360"/>
        <w:tab w:val="left" w:pos="2438"/>
        <w:tab w:val="decimal" w:pos="4706"/>
        <w:tab w:val="center" w:pos="6917"/>
      </w:tabs>
      <w:jc w:val="both"/>
    </w:pPr>
    <w:rPr>
      <w:rFonts w:ascii="Avenir Next LT Pro" w:hAnsi="Avenir Next LT Pro" w:cs="Arial"/>
      <w:snapToGrid w:val="0"/>
      <w:sz w:val="22"/>
      <w:szCs w:val="22"/>
    </w:rPr>
  </w:style>
  <w:style w:type="character" w:customStyle="1" w:styleId="Style2Car">
    <w:name w:val="Style2 Car"/>
    <w:basedOn w:val="Policepardfaut"/>
    <w:link w:val="Style2"/>
    <w:rsid w:val="00F1506D"/>
    <w:rPr>
      <w:rFonts w:ascii="Avenir Next LT Pro" w:hAnsi="Avenir Next LT Pro" w:cs="Arial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2024-12-26T23:00:00+00:00</Date_x0020_de_x0020_publication>
    <Tag xmlns="6fe09545-cdc4-43a9-9da5-abd37ca73394">Régime indemnitaire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74D734CE-76D2-4C1C-8DF6-41D73F4D3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779FF-5296-4942-BE86-D60A2C10FEBC}"/>
</file>

<file path=customXml/itemProps3.xml><?xml version="1.0" encoding="utf-8"?>
<ds:datastoreItem xmlns:ds="http://schemas.openxmlformats.org/officeDocument/2006/customXml" ds:itemID="{D7548805-10FD-4A1F-8BAC-5A96B864ED24}"/>
</file>

<file path=customXml/itemProps4.xml><?xml version="1.0" encoding="utf-8"?>
<ds:datastoreItem xmlns:ds="http://schemas.openxmlformats.org/officeDocument/2006/customXml" ds:itemID="{BCAC5634-CD47-48ED-A440-083089381A27}"/>
</file>

<file path=customXml/itemProps5.xml><?xml version="1.0" encoding="utf-8"?>
<ds:datastoreItem xmlns:ds="http://schemas.openxmlformats.org/officeDocument/2006/customXml" ds:itemID="{4BAD3339-31CF-4379-A305-CCD145FCD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ISFE Police : arrêté part variable</dc:title>
  <dc:creator>Marie JAMMET</dc:creator>
  <cp:lastModifiedBy>Paul Florin</cp:lastModifiedBy>
  <cp:revision>6</cp:revision>
  <cp:lastPrinted>2022-06-02T08:40:00Z</cp:lastPrinted>
  <dcterms:created xsi:type="dcterms:W3CDTF">2024-11-25T08:08:00Z</dcterms:created>
  <dcterms:modified xsi:type="dcterms:W3CDTF">2024-12-13T15:24:00Z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