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710CAB7" w14:textId="70A53912">
      <w:pPr>
        <w:pBdr/>
        <w:spacing w:after="0" w:line="0" w:lineRule="atLeast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ARRETE 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RETIRANT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 LE BENEFICE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r>
    </w:p>
    <w:p w14:paraId="7A3D9B21" w14:textId="0B3182E2">
      <w:pPr>
        <w:pBdr/>
        <w:spacing w:after="0" w:line="0" w:lineRule="atLeast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D’UNE NOUVELLE BONIFICATION INDICIAIRE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r>
    </w:p>
    <w:p w14:paraId="28753A39" w14:textId="77777777">
      <w:pPr>
        <w:pBdr/>
        <w:spacing w:after="0" w:line="239" w:lineRule="auto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à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 M./Mme ........................................…...................................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r>
    </w:p>
    <w:p w14:paraId="344772A7" w14:textId="77777777">
      <w:pPr>
        <w:pBdr/>
        <w:spacing w:after="0" w:line="239" w:lineRule="auto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GRADE ....................................................................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r>
    </w:p>
    <w:p w14:paraId="34063142" w14:textId="77777777">
      <w:pPr>
        <w:pStyle w:val="900"/>
        <w:pBdr/>
        <w:spacing/>
        <w:ind/>
        <w:rPr>
          <w:rFonts w:ascii="Avenir Next LT Pro" w:hAnsi="Avenir Next LT Pro" w:eastAsia="Avenir Next LT Pro" w:cs="Avenir Next LT Pro"/>
          <w:lang w:eastAsia="fr-FR"/>
        </w:rPr>
      </w:pPr>
      <w:r>
        <w:rPr>
          <w:rFonts w:ascii="Avenir Next LT Pro" w:hAnsi="Avenir Next LT Pro" w:eastAsia="Avenir Next LT Pro" w:cs="Avenir Next LT Pro"/>
          <w:lang w:eastAsia="fr-FR"/>
        </w:rPr>
      </w:r>
      <w:r>
        <w:rPr>
          <w:rFonts w:ascii="Avenir Next LT Pro" w:hAnsi="Avenir Next LT Pro" w:eastAsia="Avenir Next LT Pro" w:cs="Avenir Next LT Pro"/>
          <w:lang w:eastAsia="fr-FR"/>
        </w:rPr>
      </w:r>
    </w:p>
    <w:p w14:paraId="6C9C7A7B" w14:textId="77777777">
      <w:pPr>
        <w:pBdr/>
        <w:spacing w:after="0" w:line="0" w:lineRule="atLeast"/>
        <w:ind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Le Maire (ou le Président) de .....................................................................................,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A13A1CA" w14:textId="77777777">
      <w:pPr>
        <w:pBdr/>
        <w:spacing w:after="0" w:line="194" w:lineRule="exact"/>
        <w:ind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6E32ABCE" w14:textId="77777777">
      <w:pPr>
        <w:pBdr/>
        <w:spacing w:after="0" w:line="242" w:lineRule="exact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Code Général de la Fonction Publique et notamment les articles L.712-12 et L712-13,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3D7BFD57" w14:textId="0FEFCAC5">
      <w:pPr>
        <w:pBdr/>
        <w:spacing w:after="0" w:line="242" w:lineRule="exact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Code des relations entre le public et l’administration et notamment l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’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articles L.242-1,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8F5ED7B" w14:textId="77777777">
      <w:pPr>
        <w:pStyle w:val="900"/>
        <w:pBdr/>
        <w:spacing/>
        <w:ind/>
        <w:jc w:val="both"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le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 cas échéant)</w:t>
      </w:r>
      <w:r>
        <w:rPr>
          <w:rFonts w:ascii="Avenir Next LT Pro" w:hAnsi="Avenir Next LT Pro" w:eastAsia="Avenir Next LT Pro" w:cs="Avenir Next LT Pro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</w:rPr>
        <w:t xml:space="preserve">Vu le décret n° 91-298 du 20 mars 1991 modifié portant dispositions statutaires applicables aux fonctionnaires territoriaux nommés dans des emplois permanents à temps non complet,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7DA45408" w14:textId="77777777">
      <w:pPr>
        <w:pBdr/>
        <w:spacing w:after="0" w:line="217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 93-863 du 18 juin 1993 relatif aux conditions de mise en œuvre de la nouvelle bonification indiciaire dans la Fonction Publique Territoriale,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438BAA2" w14:textId="1C6AC0DF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les décrets n°2006-779 et 2006-780 du 3 juillet 2006, portant attribution de la nouvelle bonification indiciaire (NBI) à certains personnels de la Fonction Publique Territoriale,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F5996EF" w14:textId="4AE47428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Ou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r>
    </w:p>
    <w:p w14:paraId="53EE3B4E" w14:textId="335718A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n°2001-1367 du 28 décembre 2001, portant attribution d'une nouvelle bonification indiciaire aux fonctionnaires occupant certains emplois administratifs de direction de collectivités territoriales ou d'établissements publics locaux assimilés,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75660144" w14:textId="7777777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Ou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r>
    </w:p>
    <w:p w14:paraId="654B770D" w14:textId="7777777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n°2017-94 du 26 janvier 2017 portant attribution de la nouvelle bonification indiciaire aux directeurs départementaux et directeurs départementaux adjoints des services d’incendie et de secours,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1B23168D" w14:textId="77777777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r>
    </w:p>
    <w:p w14:paraId="2C24D71F" w14:textId="77777777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r>
      <w:r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r>
    </w:p>
    <w:p w14:paraId="1C5D8712" w14:textId="393B9C1C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/>
      <w:bookmarkStart w:id="0" w:name="_Hlk508792403"/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Considérant l'arrêté en date du 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/…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/.........., attribuant à M./Mme………………la NBI pour l’exercice des fonctions de ………...............,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16BFFB6E" w14:textId="12840D3C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Considérant que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cet arrêté a été pris il y a moins de 4 mois et qu’il est illégal ………............... 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(indiquer le motif de l’illégalité)</w:t>
      </w:r>
      <w:r>
        <w:rPr>
          <w:rFonts w:ascii="Avenir Next LT Pro" w:hAnsi="Avenir Next LT Pro" w:eastAsia="Avenir Next LT Pro" w:cs="Avenir Next LT Pro"/>
          <w:color w:val="203242"/>
        </w:rPr>
        <w:t xml:space="preserve">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7A0AD0F" w14:textId="011492BD">
      <w:pPr>
        <w:pStyle w:val="900"/>
        <w:pBdr/>
        <w:spacing/>
        <w:ind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color w:val="203242"/>
        </w:rPr>
        <w:t xml:space="preserve">Considérant qu’il convient de lui </w:t>
      </w:r>
      <w:r>
        <w:rPr>
          <w:rFonts w:ascii="Avenir Next LT Pro" w:hAnsi="Avenir Next LT Pro" w:eastAsia="Avenir Next LT Pro" w:cs="Avenir Next LT Pro"/>
          <w:color w:val="203242"/>
        </w:rPr>
        <w:t xml:space="preserve">retirer</w:t>
      </w:r>
      <w:r>
        <w:rPr>
          <w:rFonts w:ascii="Avenir Next LT Pro" w:hAnsi="Avenir Next LT Pro" w:eastAsia="Avenir Next LT Pro" w:cs="Avenir Next LT Pro"/>
          <w:color w:val="203242"/>
        </w:rPr>
        <w:t xml:space="preserve"> le bénéfice de la Nouvelle Bonification Indiciaire,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7A1BFA9A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lang w:eastAsia="fr-FR"/>
        </w:rPr>
      </w:pP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ascii="Avenir Next LT Pro" w:hAnsi="Avenir Next LT Pro" w:eastAsia="Avenir Next LT Pro" w:cs="Avenir Next LT Pro"/>
          <w:lang w:eastAsia="fr-FR"/>
        </w:rPr>
      </w:r>
    </w:p>
    <w:p w14:paraId="1E69E434" w14:textId="77777777">
      <w:pPr>
        <w:pBdr/>
        <w:spacing w:after="0" w:line="239" w:lineRule="auto"/>
        <w:ind/>
        <w:jc w:val="center"/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A R 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R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 E T E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</w:p>
    <w:p w14:paraId="5F6454EA" w14:textId="77777777">
      <w:pPr>
        <w:pBdr/>
        <w:spacing w:after="0" w:line="239" w:lineRule="auto"/>
        <w:ind/>
        <w:jc w:val="center"/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</w:p>
    <w:p w14:paraId="18A07892" w14:textId="1AABF9F9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b/>
          <w:bCs/>
          <w:color w:val="203242"/>
          <w:u w:val="single"/>
          <w:lang w:eastAsia="fr-FR"/>
        </w:rPr>
        <w:t xml:space="preserve">ARTICLE 1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: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L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'arrêté en date du …/…/.........., attribuant à M./Mme………………la NBI pour l’exercice des fonctions de ………............... est retiré.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3BE4AEF6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eastAsia="Times New Roman" w:cstheme="minorHAnsi"/>
          <w:szCs w:val="20"/>
          <w:lang w:eastAsia="fr-FR"/>
        </w:rPr>
        <w:tab/>
      </w:r>
      <w:r>
        <w:rPr>
          <w:rFonts w:eastAsia="Times New Roman" w:cstheme="minorHAnsi"/>
          <w:szCs w:val="20"/>
          <w:lang w:eastAsia="fr-FR"/>
        </w:rPr>
        <w:tab/>
      </w:r>
      <w:r>
        <w:rPr>
          <w:rFonts w:eastAsia="Times New Roman" w:cstheme="minorHAnsi"/>
          <w:szCs w:val="20"/>
          <w:lang w:eastAsia="fr-FR"/>
        </w:rP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F18EE54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b/>
          <w:bCs/>
          <w:color w:val="203242"/>
          <w:u w:val="single"/>
          <w:lang w:eastAsia="fr-FR"/>
        </w:rPr>
        <w:t xml:space="preserve">ARTICLE 2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: Le ........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secrétaire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 général, Directeur Général des Service …)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est chargé de l'exécution du présent arrêté dont ampliation sera transmise :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0A7BF9FD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au comptable de la collectivité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513220D9" w14:textId="77777777">
      <w:pPr>
        <w:pBdr/>
        <w:spacing w:after="0"/>
        <w:ind/>
        <w:jc w:val="both"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color w:val="203242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</w:rPr>
        <w:t xml:space="preserve">au Président du Centre de Gestion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0B22F8AE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et notifiée à l’intéressé(e)</w:t>
      </w:r>
      <w:bookmarkEnd w:id="0"/>
      <w:r/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tbl>
      <w:tblPr>
        <w:tblW w:w="11179" w:type="dxa"/>
        <w:tblCellMar>
          <w:left w:w="0" w:type="dxa"/>
          <w:right w:w="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238"/>
        <w:gridCol w:w="4941"/>
      </w:tblGrid>
      <w:tr>
        <w:trPr>
          <w:trHeight w:val="387"/>
        </w:trPr>
        <w:tc>
          <w:tcPr>
            <w:tcBorders/>
            <w:tcW w:w="6238" w:type="dxa"/>
            <w:vAlign w:val="bottom"/>
            <w:textDirection w:val="lrTb"/>
            <w:noWrap w:val="false"/>
          </w:tcPr>
          <w:p w14:paraId="57AAE880" w14:textId="77777777">
            <w:pPr>
              <w:pBdr/>
              <w:spacing w:after="0" w:line="0" w:lineRule="atLeast"/>
              <w:ind/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  <w:t xml:space="preserve">Le Maire (ou le Président),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r>
          </w:p>
        </w:tc>
        <w:tc>
          <w:tcPr>
            <w:tcBorders/>
            <w:tcW w:w="4941" w:type="dxa"/>
            <w:vAlign w:val="bottom"/>
            <w:textDirection w:val="lrTb"/>
            <w:noWrap w:val="false"/>
          </w:tcPr>
          <w:p w14:paraId="52A666AB" w14:textId="438F1C41">
            <w:pPr>
              <w:pBdr/>
              <w:spacing w:after="0" w:line="0" w:lineRule="atLeast"/>
              <w:ind w:left="1560"/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  Fait à 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……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, le …………….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</w:r>
          </w:p>
          <w:p w14:paraId="54BD84BD" w14:textId="77777777">
            <w:pPr>
              <w:pBdr/>
              <w:spacing w:after="0" w:line="0" w:lineRule="atLeast"/>
              <w:ind w:left="1560"/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  Le Maire (ou le Président)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r>
          </w:p>
        </w:tc>
      </w:tr>
      <w:tr>
        <w:trPr>
          <w:trHeight w:val="382"/>
        </w:trPr>
        <w:tc>
          <w:tcPr>
            <w:tcBorders/>
            <w:tcW w:w="6238" w:type="dxa"/>
            <w:vAlign w:val="bottom"/>
            <w:textDirection w:val="lrTb"/>
            <w:noWrap w:val="false"/>
          </w:tcPr>
          <w:p w14:paraId="04BB21BA" w14:textId="77777777">
            <w:pPr>
              <w:pBdr/>
              <w:spacing w:after="0" w:line="204" w:lineRule="exact"/>
              <w:ind/>
              <w:jc w:val="both"/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  <w:t xml:space="preserve">- certifie sous sa responsabilité le caractère exécutoire de cet acte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</w:p>
        </w:tc>
        <w:tc>
          <w:tcPr>
            <w:tcBorders/>
            <w:tcW w:w="4941" w:type="dxa"/>
            <w:vAlign w:val="bottom"/>
            <w:textDirection w:val="lrTb"/>
            <w:noWrap w:val="false"/>
          </w:tcPr>
          <w:p w14:paraId="1A099AB0" w14:textId="77777777">
            <w:pPr>
              <w:pBdr/>
              <w:spacing w:after="0" w:line="0" w:lineRule="atLeast"/>
              <w:ind w:left="2124"/>
              <w:jc w:val="both"/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</w:p>
        </w:tc>
      </w:tr>
    </w:tbl>
    <w:p w14:paraId="36B23EC5" w14:textId="77777777">
      <w:pPr>
        <w:pBdr/>
        <w:spacing w:after="0" w:line="30" w:lineRule="exact"/>
        <w:ind/>
        <w:jc w:val="both"/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r>
    </w:p>
    <w:p w14:paraId="6F1EE8B3" w14:textId="77777777">
      <w:pPr>
        <w:numPr>
          <w:ilvl w:val="0"/>
          <w:numId w:val="1"/>
        </w:numPr>
        <w:pBdr/>
        <w:tabs>
          <w:tab w:val="left" w:leader="none" w:pos="110"/>
        </w:tabs>
        <w:spacing w:after="0" w:line="282" w:lineRule="auto"/>
        <w:ind w:right="5386"/>
        <w:jc w:val="both"/>
        <w:rPr>
          <w:rStyle w:val="898"/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informe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 que le présent arrêté peut faire l’objet d’un recours pour excès de pouvoir devant le Tribunal Administratif de …………….  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dans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 un délai de deux mois à compter de la présente notification.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La juridiction administrative compétente peut être saisie par l’application Télérecours citoyens accessible à partir du site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 </w:t>
      </w:r>
      <w:hyperlink r:id="rId15" w:tooltip="http://www.telerecours.fr/" w:history="1">
        <w:r>
          <w:rPr>
            <w:rStyle w:val="898"/>
            <w:rFonts w:ascii="Avenir Next LT Pro" w:hAnsi="Avenir Next LT Pro" w:eastAsia="Avenir Next LT Pro" w:cs="Avenir Next LT Pro"/>
            <w:sz w:val="16"/>
            <w:szCs w:val="16"/>
            <w:lang w:eastAsia="fr-FR"/>
          </w:rPr>
          <w:t xml:space="preserve">www.telerecours.fr</w:t>
        </w:r>
      </w:hyperlink>
      <w:r/>
      <w:r>
        <w:rPr>
          <w:rStyle w:val="898"/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p w14:paraId="0FD212C4" w14:textId="77777777">
      <w:pPr>
        <w:pBdr/>
        <w:tabs>
          <w:tab w:val="left" w:leader="none" w:pos="110"/>
        </w:tabs>
        <w:spacing w:after="0" w:line="282" w:lineRule="auto"/>
        <w:ind w:right="5386"/>
        <w:jc w:val="both"/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pPr>
      <w:r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r>
      <w:r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r>
    </w:p>
    <w:p w14:paraId="0926A6DF" w14:textId="77777777">
      <w:pPr>
        <w:pBdr/>
        <w:spacing w:after="0" w:line="22" w:lineRule="exact"/>
        <w:ind/>
        <w:jc w:val="both"/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pPr>
      <w:r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r>
      <w:r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r>
    </w:p>
    <w:p w14:paraId="2ADC7F4C" w14:textId="77777777">
      <w:pPr>
        <w:pBdr/>
        <w:spacing w:after="0" w:line="227" w:lineRule="auto"/>
        <w:ind w:right="6280" w:firstLine="46"/>
        <w:jc w:val="both"/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Notifié le :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p w14:paraId="680C489E" w14:textId="77777777">
      <w:pPr>
        <w:pBdr/>
        <w:spacing w:after="0" w:line="227" w:lineRule="auto"/>
        <w:ind w:right="6280" w:firstLine="46"/>
        <w:jc w:val="both"/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Signature de l’agent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sectPr>
      <w:headerReference w:type="default" r:id="rId9"/>
      <w:footnotePr/>
      <w:endnotePr/>
      <w:type w:val="nextPage"/>
      <w:pgSz w:h="16838" w:orient="portrait" w:w="11906"/>
      <w:pgMar w:top="720" w:right="991" w:bottom="720" w:left="1134" w:header="227" w:footer="5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FF46520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C18ABD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venir Next LT Pro">
    <w:panose1 w:val="020B0603030804020204"/>
  </w:font>
  <w:font w:name="GELLIX MEDIUM">
    <w:panose1 w:val="020B06030308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79F1688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22188D2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0C3730E" w14:textId="77777777">
    <w:pPr>
      <w:pStyle w:val="902"/>
      <w:pBdr/>
      <w:tabs>
        <w:tab w:val="left" w:leader="none" w:pos="3015"/>
        <w:tab w:val="clear" w:leader="none" w:pos="4536"/>
        <w:tab w:val="clear" w:leader="none" w:pos="9072"/>
      </w:tabs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lvl w:ilvl="0">
      <w:isLgl w:val="false"/>
      <w:lvlJc w:val="left"/>
      <w:lvlText w:val="-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722"/>
    <w:link w:val="7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2"/>
    <w:link w:val="71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2"/>
    <w:link w:val="7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2"/>
    <w:link w:val="71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2"/>
    <w:link w:val="7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2"/>
    <w:link w:val="71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2"/>
    <w:link w:val="71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2"/>
    <w:link w:val="7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2"/>
    <w:link w:val="72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22"/>
    <w:link w:val="86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22"/>
    <w:link w:val="86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22"/>
    <w:link w:val="86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22"/>
    <w:link w:val="86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2">
    <w:name w:val="Footnote Text Char"/>
    <w:basedOn w:val="722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22"/>
    <w:link w:val="882"/>
    <w:uiPriority w:val="99"/>
    <w:semiHidden/>
    <w:pPr>
      <w:pBdr/>
      <w:spacing/>
      <w:ind/>
    </w:pPr>
    <w:rPr>
      <w:sz w:val="20"/>
      <w:szCs w:val="20"/>
    </w:rPr>
  </w:style>
  <w:style w:type="paragraph" w:styleId="712" w:default="1">
    <w:name w:val="Normal"/>
    <w:qFormat/>
    <w:pPr>
      <w:pBdr/>
      <w:spacing/>
      <w:ind/>
    </w:pPr>
  </w:style>
  <w:style w:type="paragraph" w:styleId="713">
    <w:name w:val="Heading 1"/>
    <w:basedOn w:val="712"/>
    <w:next w:val="712"/>
    <w:link w:val="85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714">
    <w:name w:val="Heading 2"/>
    <w:basedOn w:val="712"/>
    <w:next w:val="712"/>
    <w:link w:val="85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715">
    <w:name w:val="Heading 3"/>
    <w:basedOn w:val="712"/>
    <w:next w:val="712"/>
    <w:link w:val="85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716">
    <w:name w:val="Heading 4"/>
    <w:basedOn w:val="712"/>
    <w:next w:val="712"/>
    <w:link w:val="85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717">
    <w:name w:val="Heading 5"/>
    <w:basedOn w:val="712"/>
    <w:next w:val="712"/>
    <w:link w:val="85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718">
    <w:name w:val="Heading 6"/>
    <w:basedOn w:val="712"/>
    <w:next w:val="712"/>
    <w:link w:val="85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9">
    <w:name w:val="Heading 7"/>
    <w:basedOn w:val="712"/>
    <w:next w:val="712"/>
    <w:link w:val="85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20">
    <w:name w:val="Heading 8"/>
    <w:basedOn w:val="712"/>
    <w:next w:val="712"/>
    <w:link w:val="85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21">
    <w:name w:val="Heading 9"/>
    <w:basedOn w:val="712"/>
    <w:next w:val="712"/>
    <w:link w:val="85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22" w:default="1">
    <w:name w:val="Default Paragraph Font"/>
    <w:uiPriority w:val="1"/>
    <w:semiHidden/>
    <w:unhideWhenUsed/>
    <w:pPr>
      <w:pBdr/>
      <w:spacing/>
      <w:ind/>
    </w:pPr>
  </w:style>
  <w:style w:type="table" w:styleId="72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4" w:default="1">
    <w:name w:val="No List"/>
    <w:uiPriority w:val="99"/>
    <w:semiHidden/>
    <w:unhideWhenUsed/>
    <w:pPr>
      <w:pBdr/>
      <w:spacing/>
      <w:ind/>
    </w:pPr>
  </w:style>
  <w:style w:type="table" w:styleId="725">
    <w:name w:val="Table Grid"/>
    <w:basedOn w:val="72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Table Grid Light"/>
    <w:basedOn w:val="72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1"/>
    <w:basedOn w:val="72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2"/>
    <w:basedOn w:val="723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4 - Accent 1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4 - Accent 2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4 - Accent 3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4 - Accent 4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4 - Accent 5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4 - Accent 6"/>
    <w:basedOn w:val="72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5 Dark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5 Dark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1 Light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1 Light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1 Light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1 Light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1 Light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1 Light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2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2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2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2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2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2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3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3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3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3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3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3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4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4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4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4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4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4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5 Dark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5 Dark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5 Dark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5 Dark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5 Dark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5 Dark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6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6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6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6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6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6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7 Colorful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7 Colorful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7 Colorful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7 Colorful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7 Colorful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7 Colorful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ned - Accent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ned - Accent 1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ned - Accent 2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ned - Accent 3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ned - Accent 4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ned - Accent 5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ned - Accent 6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Bordered &amp; Lined - Accent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Bordered &amp; Lined - Accent 1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Bordered &amp; Lined - Accent 2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Bordered &amp; Lined - Accent 3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Bordered &amp; Lined - Accent 4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Bordered &amp; Lined - Accent 5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Bordered &amp; Lined - Accent 6"/>
    <w:basedOn w:val="72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Bordered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Bordered - Accent 1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Bordered - Accent 2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Bordered - Accent 3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- Accent 4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 - Accent 5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- Accent 6"/>
    <w:basedOn w:val="72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1" w:customStyle="1">
    <w:name w:val="Titre 1 Car"/>
    <w:basedOn w:val="722"/>
    <w:link w:val="713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852" w:customStyle="1">
    <w:name w:val="Titre 2 Car"/>
    <w:basedOn w:val="722"/>
    <w:link w:val="71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853" w:customStyle="1">
    <w:name w:val="Titre 3 Car"/>
    <w:basedOn w:val="722"/>
    <w:link w:val="715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854" w:customStyle="1">
    <w:name w:val="Titre 4 Car"/>
    <w:basedOn w:val="722"/>
    <w:link w:val="716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855" w:customStyle="1">
    <w:name w:val="Titre 5 Car"/>
    <w:basedOn w:val="722"/>
    <w:link w:val="717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856" w:customStyle="1">
    <w:name w:val="Titre 6 Car"/>
    <w:basedOn w:val="722"/>
    <w:link w:val="71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7" w:customStyle="1">
    <w:name w:val="Titre 7 Car"/>
    <w:basedOn w:val="722"/>
    <w:link w:val="71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8" w:customStyle="1">
    <w:name w:val="Titre 8 Car"/>
    <w:basedOn w:val="722"/>
    <w:link w:val="7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 w:customStyle="1">
    <w:name w:val="Titre 9 Car"/>
    <w:basedOn w:val="722"/>
    <w:link w:val="72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0">
    <w:name w:val="Title"/>
    <w:basedOn w:val="712"/>
    <w:next w:val="712"/>
    <w:link w:val="86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1" w:customStyle="1">
    <w:name w:val="Titre Car"/>
    <w:basedOn w:val="722"/>
    <w:link w:val="86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2">
    <w:name w:val="Subtitle"/>
    <w:basedOn w:val="712"/>
    <w:next w:val="712"/>
    <w:link w:val="86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3" w:customStyle="1">
    <w:name w:val="Sous-titre Car"/>
    <w:basedOn w:val="722"/>
    <w:link w:val="86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4">
    <w:name w:val="Quote"/>
    <w:basedOn w:val="712"/>
    <w:next w:val="712"/>
    <w:link w:val="86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5" w:customStyle="1">
    <w:name w:val="Citation Car"/>
    <w:basedOn w:val="722"/>
    <w:link w:val="86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6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867">
    <w:name w:val="Intense Emphasis"/>
    <w:basedOn w:val="722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868">
    <w:name w:val="Intense Quote"/>
    <w:basedOn w:val="712"/>
    <w:next w:val="712"/>
    <w:link w:val="869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869" w:customStyle="1">
    <w:name w:val="Citation intense Car"/>
    <w:basedOn w:val="722"/>
    <w:link w:val="868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870">
    <w:name w:val="Intense Reference"/>
    <w:basedOn w:val="722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character" w:styleId="871">
    <w:name w:val="Subtle Emphasis"/>
    <w:basedOn w:val="72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2">
    <w:name w:val="Emphasis"/>
    <w:basedOn w:val="722"/>
    <w:uiPriority w:val="20"/>
    <w:qFormat/>
    <w:pPr>
      <w:pBdr/>
      <w:spacing/>
      <w:ind/>
    </w:pPr>
    <w:rPr>
      <w:i/>
      <w:iCs/>
    </w:rPr>
  </w:style>
  <w:style w:type="character" w:styleId="873">
    <w:name w:val="Strong"/>
    <w:basedOn w:val="722"/>
    <w:uiPriority w:val="22"/>
    <w:qFormat/>
    <w:pPr>
      <w:pBdr/>
      <w:spacing/>
      <w:ind/>
    </w:pPr>
    <w:rPr>
      <w:b/>
      <w:bCs/>
    </w:rPr>
  </w:style>
  <w:style w:type="character" w:styleId="874">
    <w:name w:val="Subtle Reference"/>
    <w:basedOn w:val="72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5">
    <w:name w:val="Book Title"/>
    <w:basedOn w:val="72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6" w:customStyle="1">
    <w:name w:val="Header Char"/>
    <w:basedOn w:val="722"/>
    <w:uiPriority w:val="99"/>
    <w:pPr>
      <w:pBdr/>
      <w:spacing/>
      <w:ind/>
    </w:pPr>
  </w:style>
  <w:style w:type="character" w:styleId="877" w:customStyle="1">
    <w:name w:val="Footer Char"/>
    <w:basedOn w:val="722"/>
    <w:uiPriority w:val="99"/>
    <w:pPr>
      <w:pBdr/>
      <w:spacing/>
      <w:ind/>
    </w:pPr>
  </w:style>
  <w:style w:type="paragraph" w:styleId="878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879">
    <w:name w:val="footnote text"/>
    <w:basedOn w:val="712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 w:customStyle="1">
    <w:name w:val="Note de bas de page Car"/>
    <w:basedOn w:val="722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foot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paragraph" w:styleId="882">
    <w:name w:val="endnote text"/>
    <w:basedOn w:val="712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 w:customStyle="1">
    <w:name w:val="Note de fin Car"/>
    <w:basedOn w:val="722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endnote reference"/>
    <w:basedOn w:val="722"/>
    <w:uiPriority w:val="99"/>
    <w:semiHidden/>
    <w:unhideWhenUsed/>
    <w:pPr>
      <w:pBdr/>
      <w:spacing/>
      <w:ind/>
    </w:pPr>
    <w:rPr>
      <w:vertAlign w:val="superscript"/>
    </w:rPr>
  </w:style>
  <w:style w:type="character" w:styleId="885">
    <w:name w:val="FollowedHyperlink"/>
    <w:basedOn w:val="72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6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887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888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889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890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891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892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893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894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895">
    <w:name w:val="Placeholder Text"/>
    <w:basedOn w:val="722"/>
    <w:uiPriority w:val="99"/>
    <w:semiHidden/>
    <w:pPr>
      <w:pBdr/>
      <w:spacing/>
      <w:ind/>
    </w:pPr>
    <w:rPr>
      <w:color w:val="666666"/>
    </w:rPr>
  </w:style>
  <w:style w:type="paragraph" w:styleId="896">
    <w:name w:val="TOC Heading"/>
    <w:uiPriority w:val="39"/>
    <w:unhideWhenUsed/>
    <w:pPr>
      <w:pBdr/>
      <w:spacing/>
      <w:ind/>
    </w:pPr>
  </w:style>
  <w:style w:type="paragraph" w:styleId="897">
    <w:name w:val="table of figures"/>
    <w:basedOn w:val="712"/>
    <w:next w:val="712"/>
    <w:uiPriority w:val="99"/>
    <w:unhideWhenUsed/>
    <w:pPr>
      <w:pBdr/>
      <w:spacing w:after="0"/>
      <w:ind/>
    </w:pPr>
  </w:style>
  <w:style w:type="character" w:styleId="898">
    <w:name w:val="Hyperlink"/>
    <w:basedOn w:val="72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9">
    <w:name w:val="Unresolved Mention"/>
    <w:basedOn w:val="72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00">
    <w:name w:val="No Spacing"/>
    <w:link w:val="901"/>
    <w:uiPriority w:val="1"/>
    <w:qFormat/>
    <w:pPr>
      <w:pBdr/>
      <w:spacing w:after="0" w:line="240" w:lineRule="auto"/>
      <w:ind/>
    </w:pPr>
  </w:style>
  <w:style w:type="character" w:styleId="901" w:customStyle="1">
    <w:name w:val="Sans interligne Car"/>
    <w:basedOn w:val="722"/>
    <w:link w:val="900"/>
    <w:uiPriority w:val="1"/>
    <w:pPr>
      <w:pBdr/>
      <w:spacing/>
      <w:ind/>
    </w:pPr>
  </w:style>
  <w:style w:type="paragraph" w:styleId="902">
    <w:name w:val="Header"/>
    <w:basedOn w:val="712"/>
    <w:link w:val="90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03" w:customStyle="1">
    <w:name w:val="En-tête Car"/>
    <w:basedOn w:val="722"/>
    <w:link w:val="902"/>
    <w:uiPriority w:val="99"/>
    <w:pPr>
      <w:pBdr/>
      <w:spacing/>
      <w:ind/>
    </w:pPr>
  </w:style>
  <w:style w:type="paragraph" w:styleId="904">
    <w:name w:val="Footer"/>
    <w:basedOn w:val="712"/>
    <w:link w:val="90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05" w:customStyle="1">
    <w:name w:val="Pied de page Car"/>
    <w:basedOn w:val="722"/>
    <w:link w:val="904"/>
    <w:uiPriority w:val="99"/>
    <w:pPr>
      <w:pBdr/>
      <w:spacing/>
      <w:ind/>
    </w:pPr>
  </w:style>
  <w:style w:type="paragraph" w:styleId="906">
    <w:name w:val="annotation text"/>
    <w:basedOn w:val="712"/>
    <w:link w:val="907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07" w:customStyle="1">
    <w:name w:val="Commentaire Car"/>
    <w:basedOn w:val="722"/>
    <w:link w:val="906"/>
    <w:uiPriority w:val="99"/>
    <w:semiHidden/>
    <w:pPr>
      <w:pBdr/>
      <w:spacing/>
      <w:ind/>
    </w:pPr>
    <w:rPr>
      <w:sz w:val="20"/>
      <w:szCs w:val="20"/>
    </w:rPr>
  </w:style>
  <w:style w:type="character" w:styleId="908">
    <w:name w:val="annotation reference"/>
    <w:basedOn w:val="72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09">
    <w:name w:val="annotation subject"/>
    <w:basedOn w:val="906"/>
    <w:next w:val="906"/>
    <w:link w:val="910"/>
    <w:uiPriority w:val="99"/>
    <w:semiHidden/>
    <w:unhideWhenUsed/>
    <w:pPr>
      <w:pBdr/>
      <w:spacing/>
      <w:ind/>
    </w:pPr>
    <w:rPr>
      <w:b/>
      <w:bCs/>
    </w:rPr>
  </w:style>
  <w:style w:type="character" w:styleId="910" w:customStyle="1">
    <w:name w:val="Objet du commentaire Car"/>
    <w:basedOn w:val="907"/>
    <w:link w:val="909"/>
    <w:uiPriority w:val="99"/>
    <w:semiHidden/>
    <w:pPr>
      <w:pBdr/>
      <w:spacing/>
      <w:ind/>
    </w:pPr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Relationship Id="rId14" Type="http://schemas.openxmlformats.org/officeDocument/2006/relationships/customXml" Target="../customXml/item5.xml" /><Relationship Id="rId15" Type="http://schemas.openxmlformats.org/officeDocument/2006/relationships/hyperlink" Target="http://www.telerecours.f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haredContentType xmlns="Microsoft.SharePoint.Taxonomy.ContentTypeSync" SourceId="080acc9f-a124-4651-8c21-27ed651001c5" ContentTypeId="0x0101" PreviousValue="true" LastSyncTimeStamp="2024-10-03T06:57:46.053Z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documentManagement><yes_Detail xmlns="6fb0c34a-1d21-4591-bf27-af47a8e571e8" xsi:nil="true"></yes_Detail></documentManagemen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eilleJuridiqueDoc" ma:contentTypeID="0x010100B3669A6B9A7E4EE5877FE38FDB8B9919020054C245262BF9934AA46EA6A74196A5E9" ma:contentTypeVersion="24" ma:contentTypeDescription="Bibliothèque des espaces dédiés" ma:contentTypeScope="" ma:versionID="1aed85a97641dae80c2253a7356f305b">
  <xsd:schema xmlns:xsd="http://www.w3.org/2001/XMLSchema" xmlns:xs="http://www.w3.org/2001/XMLSchema" xmlns:p="http://schemas.microsoft.com/office/2006/metadata/properties" xmlns:ns2="6fb0c34a-1d21-4591-bf27-af47a8e571e8" xmlns:ns3="d13cbe4f-1448-46a5-af3f-2daad8b9242e" xmlns:ns4="002f9175-6b98-453e-8381-436e165ab70f" targetNamespace="http://schemas.microsoft.com/office/2006/metadata/properties" ma:root="true" ma:fieldsID="949cafe06bb0e04566e8bcdffe818972" ns2:_="" ns3:_="" ns4:_="">
    <xsd:import namespace="6fb0c34a-1d21-4591-bf27-af47a8e571e8"/>
    <xsd:import namespace="d13cbe4f-1448-46a5-af3f-2daad8b9242e"/>
    <xsd:import namespace="002f9175-6b98-453e-8381-436e165ab70f"/>
    <xsd:element name="properties">
      <xsd:complexType>
        <xsd:sequence>
          <xsd:element name="documentManagement">
            <xsd:complexType>
              <xsd:all>
                <xsd:element ref="ns2:yes_Detail" minOccurs="0"/>
                <xsd:element ref="ns2:Référence_x005f_x0020_texte_x005f_x0020_officiel" minOccurs="0"/>
                <xsd:element ref="ns2:Référence_x005f_x0020_bibliographique" minOccurs="0"/>
                <xsd:element ref="ns3:TaxCatchAll" minOccurs="0"/>
                <xsd:element ref="ns3:TaxCatchAllLabel" minOccurs="0"/>
                <xsd:element ref="ns4:h5b5bcbb19734e04aa9301ca5621b6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c34a-1d21-4591-bf27-af47a8e571e8" elementFormDefault="qualified">
    <xsd:import namespace="http://schemas.microsoft.com/office/2006/documentManagement/types"/>
    <xsd:import namespace="http://schemas.microsoft.com/office/infopath/2007/PartnerControls"/>
    <xsd:element name="yes_Detail" ma:index="2" nillable="true" ma:displayName="Détail" ma:internalName="yes_Detail" ma:readOnly="false">
      <xsd:simpleType>
        <xsd:restriction base="dms:Unknown"/>
      </xsd:simpleType>
    </xsd:element>
    <xsd:element name="Référence_x005f_x0020_texte_x005f_x0020_officiel" ma:index="3" nillable="true" ma:displayName="Référence texte officiel" ma:internalName="R_x00e9_f_x00e9_rence_x0020_texte_x0020_officiel" ma:readOnly="false">
      <xsd:simpleType>
        <xsd:restriction base="dms:Text">
          <xsd:maxLength value="255"/>
        </xsd:restriction>
      </xsd:simpleType>
    </xsd:element>
    <xsd:element name="Référence_x005f_x0020_bibliographique" ma:index="4" nillable="true" ma:displayName="Référence bibliographique" ma:internalName="R_x00e9_f_x00e9_rence_x0020_bibliographiqu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6c2e44c6-a576-463b-8dab-3091369b77b9}" ma:internalName="TaxCatchAll" ma:showField="CatchAllData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c2e44c6-a576-463b-8dab-3091369b77b9}" ma:internalName="TaxCatchAllLabel" ma:readOnly="true" ma:showField="CatchAllDataLabel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f9175-6b98-453e-8381-436e165ab70f" elementFormDefault="qualified">
    <xsd:import namespace="http://schemas.microsoft.com/office/2006/documentManagement/types"/>
    <xsd:import namespace="http://schemas.microsoft.com/office/infopath/2007/PartnerControls"/>
    <xsd:element name="h5b5bcbb19734e04aa9301ca5621b66b" ma:index="13" nillable="true" ma:displayName="Emetteur_0" ma:hidden="true" ma:internalName="h5b5bcbb19734e04aa9301ca5621b66b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B8455-31F0-48B2-8526-7FE1209253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98987CA-0027-4698-A445-28222BDAC2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12980D-0F8A-4DFE-96F3-51CD27AADA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7012F7-90F3-4CDC-B0B4-76F7E3974FE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6fb0c34a-1d21-4591-bf27-af47a8e571e8"/>
  </ds:schemaRefs>
</ds:datastoreItem>
</file>

<file path=customXml/itemProps5.xml><?xml version="1.0" encoding="utf-8"?>
<ds:datastoreItem xmlns:ds="http://schemas.openxmlformats.org/officeDocument/2006/customXml" ds:itemID="{73ABA252-7D5A-4C7F-B38F-260395D4B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c34a-1d21-4591-bf27-af47a8e571e8"/>
    <ds:schemaRef ds:uri="d13cbe4f-1448-46a5-af3f-2daad8b9242e"/>
    <ds:schemaRef ds:uri="002f9175-6b98-453e-8381-436e165ab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d'arrêté retirant le bénéfice de la nouvelle bonification indiciaire (NBI)</dc:title>
  <dc:subject/>
  <dc:creator>Yann VASSEAU</dc:creator>
  <cp:keywords/>
  <dc:description/>
  <cp:lastModifiedBy>Utilisateur</cp:lastModifiedBy>
  <cp:revision>7</cp:revision>
  <dcterms:created xsi:type="dcterms:W3CDTF">2026-07-03T14:30:00Z</dcterms:created>
  <dcterms:modified xsi:type="dcterms:W3CDTF">2026-07-09T10:29:52Z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0x010100B3669A6B9A7E4EE5877FE38FDB8B9919020054C245262BF9934AA46EA6A74196A5E9</vt:lpwstr>
  </property>
  <property fmtid="{D5CDD505-2E9C-101B-9397-08002B2CF9AE}" pid="3" name="Sous-thématique(s)">
    <vt:lpwstr/>
  </property>
  <property fmtid="{D5CDD505-2E9C-101B-9397-08002B2CF9AE}" pid="4" name="Thématique(s)">
    <vt:lpwstr>2735;#Rémunération|e8f86bdb-8662-4cad-8ae8-de5ef0717120</vt:lpwstr>
  </property>
  <property fmtid="{D5CDD505-2E9C-101B-9397-08002B2CF9AE}" pid="5" name="yes_Emetteur">
    <vt:lpwstr>2498;#Expertise RH mutualisée|edf9fb82-80b9-43e4-903d-8111a2ee1f16</vt:lpwstr>
  </property>
  <property fmtid="{D5CDD505-2E9C-101B-9397-08002B2CF9AE}" pid="6" name="Nature de document veille">
    <vt:lpwstr>3993;#Modèle|b249a672-dea0-4f85-b9c3-3daf3f3ee20f</vt:lpwstr>
  </property>
  <property fmtid="{D5CDD505-2E9C-101B-9397-08002B2CF9AE}" pid="7" name="Emetteur_0">
    <vt:lpwstr>Expertise RH mutualisée|edf9fb82-80b9-43e4-903d-8111a2ee1f16</vt:lpwstr>
  </property>
  <property fmtid="{D5CDD505-2E9C-101B-9397-08002B2CF9AE}" pid="8" name="Thématique(s)_0">
    <vt:lpwstr>Rémunération|e8f86bdb-8662-4cad-8ae8-de5ef0717120</vt:lpwstr>
  </property>
  <property fmtid="{D5CDD505-2E9C-101B-9397-08002B2CF9AE}" pid="9" name="Nature de document veille_0">
    <vt:lpwstr>Modèle|b249a672-dea0-4f85-b9c3-3daf3f3ee20f</vt:lpwstr>
  </property>
  <property fmtid="{D5CDD505-2E9C-101B-9397-08002B2CF9AE}" pid="10" name="Order">
    <vt:r8>5500.000000</vt:r8>
  </property>
  <property fmtid="{D5CDD505-2E9C-101B-9397-08002B2CF9AE}" pid="11" name="Titre">
    <vt:lpwstr>Arrêté retirant le bénéfice de la nouvelle bonification indiciaire</vt:lpwstr>
  </property>
  <property fmtid="{D5CDD505-2E9C-101B-9397-08002B2CF9AE}" pid="12" name="Archive">
    <vt:bool>false</vt:bool>
  </property>
  <property fmtid="{D5CDD505-2E9C-101B-9397-08002B2CF9AE}" pid="13" name="Auteur(s)">
    <vt:lpwstr/>
  </property>
  <property fmtid="{D5CDD505-2E9C-101B-9397-08002B2CF9AE}" pid="14" name="DMS_WebsiteTheme">
    <vt:lpwstr/>
  </property>
  <property fmtid="{D5CDD505-2E9C-101B-9397-08002B2CF9AE}" pid="15" name="yes_NatureDocument">
    <vt:lpwstr/>
  </property>
  <property fmtid="{D5CDD505-2E9C-101B-9397-08002B2CF9AE}" pid="16" name="yes_Processus">
    <vt:lpwstr/>
  </property>
  <property fmtid="{D5CDD505-2E9C-101B-9397-08002B2CF9AE}" pid="17" name="DMS_Tag">
    <vt:lpwstr/>
  </property>
  <property fmtid="{D5CDD505-2E9C-101B-9397-08002B2CF9AE}" pid="18" name="yes_Origine">
    <vt:lpwstr/>
  </property>
  <property fmtid="{D5CDD505-2E9C-101B-9397-08002B2CF9AE}" pid="19" name="Th_x00e9_matique_x0028_s_x0029_">
    <vt:lpwstr>2735;#Rémunération|e8f86bdb-8662-4cad-8ae8-de5ef0717120</vt:lpwstr>
  </property>
  <property fmtid="{D5CDD505-2E9C-101B-9397-08002B2CF9AE}" pid="20" name="Source Liste">
    <vt:lpwstr/>
  </property>
  <property fmtid="{D5CDD505-2E9C-101B-9397-08002B2CF9AE}" pid="21" name="Sous_x002d_th_x00e9_matique_x0028_s_x0029_">
    <vt:lpwstr/>
  </property>
  <property fmtid="{D5CDD505-2E9C-101B-9397-08002B2CF9AE}" pid="22" name="yes_Diffusion">
    <vt:lpwstr/>
  </property>
  <property fmtid="{D5CDD505-2E9C-101B-9397-08002B2CF9AE}" pid="23" name="DMS_TypeOfPublication">
    <vt:lpwstr>9;#Privé|9d61055b-725b-4297-9a77-8c5caa518546</vt:lpwstr>
  </property>
  <property fmtid="{D5CDD505-2E9C-101B-9397-08002B2CF9AE}" pid="24" name="Nature_x0020_de_x0020_document_x0020_veille">
    <vt:lpwstr>3993;#Modèle|b249a672-dea0-4f85-b9c3-3daf3f3ee20f</vt:lpwstr>
  </property>
  <property fmtid="{D5CDD505-2E9C-101B-9397-08002B2CF9AE}" pid="25" name="Source_x0020_Liste">
    <vt:lpwstr/>
  </property>
  <property fmtid="{D5CDD505-2E9C-101B-9397-08002B2CF9AE}" pid="26" name="Auteur_x0028_s_x0029_">
    <vt:lpwstr/>
  </property>
  <property fmtid="{D5CDD505-2E9C-101B-9397-08002B2CF9AE}" pid="27" name="xd_ProgID">
    <vt:lpwstr/>
  </property>
  <property fmtid="{D5CDD505-2E9C-101B-9397-08002B2CF9AE}" pid="28" name="Date de mise à jour">
    <vt:filetime>2026-07-08T22:00:00Z</vt:filetime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  <property fmtid="{D5CDD505-2E9C-101B-9397-08002B2CF9AE}" pid="33" name="xd_Signature">
    <vt:bool>false</vt:bool>
  </property>
  <property fmtid="{D5CDD505-2E9C-101B-9397-08002B2CF9AE}" pid="34" name="e807b094b2fb4c3f90ccfc2c7fbb4c32">
    <vt:lpwstr>Expertise mutualisée|ecb15c63-629d-4878-8364-d9bab165b640</vt:lpwstr>
  </property>
  <property fmtid="{D5CDD505-2E9C-101B-9397-08002B2CF9AE}" pid="35" name="Nature_document">
    <vt:lpwstr>2568;#Modèle|c8002522-eb73-478f-a8d4-f44b1bb0cd88</vt:lpwstr>
  </property>
  <property fmtid="{D5CDD505-2E9C-101B-9397-08002B2CF9AE}" pid="36" name="n4419113d3e54a13ae9672edf25968e5">
    <vt:lpwstr/>
  </property>
  <property fmtid="{D5CDD505-2E9C-101B-9397-08002B2CF9AE}" pid="37" name="Emetteur">
    <vt:lpwstr>2559;#Expertise RH mutualisée|ecb15c63-629d-4878-8364-d9bab165b640</vt:lpwstr>
  </property>
  <property fmtid="{D5CDD505-2E9C-101B-9397-08002B2CF9AE}" pid="38" name="g9c48524d63d46d1bbce8822d5653303">
    <vt:lpwstr>Rémunération|eabc127e-c6bc-4c0f-9349-6d75953b61d0</vt:lpwstr>
  </property>
  <property fmtid="{D5CDD505-2E9C-101B-9397-08002B2CF9AE}" pid="39" name="Thematique">
    <vt:lpwstr>2564;#Rémunération|eabc127e-c6bc-4c0f-9349-6d75953b61d0</vt:lpwstr>
  </property>
  <property fmtid="{D5CDD505-2E9C-101B-9397-08002B2CF9AE}" pid="40" name="a489d3471d0949f6814cc8433ddaf927">
    <vt:lpwstr>Modèle|c8002522-eb73-478f-a8d4-f44b1bb0cd88</vt:lpwstr>
  </property>
  <property fmtid="{D5CDD505-2E9C-101B-9397-08002B2CF9AE}" pid="41" name="Sous_thematique">
    <vt:lpwstr/>
  </property>
  <property fmtid="{D5CDD505-2E9C-101B-9397-08002B2CF9AE}" pid="42" name="yes_Resume">
    <vt:lpwstr>&lt;p style="text-align&amp;#58;justify;"&gt;​Modèle d’arrêté retirant le
bénéfice de la NBI à un agent ne remplissant plus les conditions y ouvrant
droit.&lt;br&gt;&lt;/p&gt;</vt:lpwstr>
  </property>
  <property fmtid="{D5CDD505-2E9C-101B-9397-08002B2CF9AE}" pid="43" name="Datedudocument">
    <vt:filetime>2023-01-08T23:00:00Z</vt:filetime>
  </property>
  <property fmtid="{D5CDD505-2E9C-101B-9397-08002B2CF9AE}" pid="44" name="Resume">
    <vt:lpwstr>​Modèle d’arrêté retirant le bénéfice de la NBI à un agent ne remplissant plus les conditions y ouvrant droit.
</vt:lpwstr>
  </property>
  <property fmtid="{D5CDD505-2E9C-101B-9397-08002B2CF9AE}" pid="45" name="hcc28252c9d44f3397526034c866dc9a">
    <vt:lpwstr>Rémunération|e8f86bdb-8662-4cad-8ae8-de5ef0717120</vt:lpwstr>
  </property>
  <property fmtid="{D5CDD505-2E9C-101B-9397-08002B2CF9AE}" pid="46" name="m758ac0241a94e4d98028cb60ff1e2dc">
    <vt:lpwstr>Privé|9d61055b-725b-4297-9a77-8c5caa518546</vt:lpwstr>
  </property>
  <property fmtid="{D5CDD505-2E9C-101B-9397-08002B2CF9AE}" pid="47" name="od8d3bb709094f93a5b64ed17b7e93aa">
    <vt:lpwstr>Expertise RH mutualisée|edf9fb82-80b9-43e4-903d-8111a2ee1f16</vt:lpwstr>
  </property>
  <property fmtid="{D5CDD505-2E9C-101B-9397-08002B2CF9AE}" pid="48" name="Date du document">
    <vt:filetime>2023-01-08T23:00:00Z</vt:filetime>
  </property>
  <property fmtid="{D5CDD505-2E9C-101B-9397-08002B2CF9AE}" pid="49" name="yes_Archive">
    <vt:bool>false</vt:bool>
  </property>
  <property fmtid="{D5CDD505-2E9C-101B-9397-08002B2CF9AE}" pid="50" name="d9a6de5fcc97430fa3859e3c48811208">
    <vt:lpwstr>Modèle|b249a672-dea0-4f85-b9c3-3daf3f3ee20f</vt:lpwstr>
  </property>
  <property fmtid="{D5CDD505-2E9C-101B-9397-08002B2CF9AE}" pid="51" name="Verif">
    <vt:bool>false</vt:bool>
  </property>
  <property fmtid="{D5CDD505-2E9C-101B-9397-08002B2CF9AE}" pid="52" name="publier">
    <vt:bool>true</vt:bool>
  </property>
  <property fmtid="{D5CDD505-2E9C-101B-9397-08002B2CF9AE}" pid="53" name="Info_maj">
    <vt:lpwstr/>
  </property>
</Properties>
</file>