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8D1C" w14:textId="77777777" w:rsidR="00A7083C" w:rsidRPr="00855C5B" w:rsidRDefault="00C53EB1" w:rsidP="00A50EC4">
      <w:pPr>
        <w:rPr>
          <w:rFonts w:cs="Arial"/>
          <w:sz w:val="52"/>
          <w:szCs w:val="52"/>
        </w:rPr>
      </w:pPr>
      <w:r w:rsidRPr="00855C5B">
        <w:rPr>
          <w:rFonts w:cs="Arial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52CD8DA4" wp14:editId="52CD8DA5">
            <wp:simplePos x="0" y="0"/>
            <wp:positionH relativeFrom="column">
              <wp:posOffset>6261735</wp:posOffset>
            </wp:positionH>
            <wp:positionV relativeFrom="paragraph">
              <wp:posOffset>-90170</wp:posOffset>
            </wp:positionV>
            <wp:extent cx="554990" cy="502920"/>
            <wp:effectExtent l="0" t="0" r="0" b="0"/>
            <wp:wrapNone/>
            <wp:docPr id="25" name="Image 2" descr="Logo Def 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f QU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C5B">
        <w:rPr>
          <w:rFonts w:cs="Arial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D8DA6" wp14:editId="52CD8DA7">
                <wp:simplePos x="0" y="0"/>
                <wp:positionH relativeFrom="column">
                  <wp:posOffset>-117475</wp:posOffset>
                </wp:positionH>
                <wp:positionV relativeFrom="paragraph">
                  <wp:posOffset>-42545</wp:posOffset>
                </wp:positionV>
                <wp:extent cx="4038600" cy="533400"/>
                <wp:effectExtent l="0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D8DAD" w14:textId="77777777" w:rsidR="00676223" w:rsidRPr="00855C5B" w:rsidRDefault="00676223">
                            <w:pPr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55C5B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</w:rPr>
                              <w:t>Convention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D8D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.25pt;margin-top:-3.35pt;width:31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" stroked="f">
                <v:textbox>
                  <w:txbxContent>
                    <w:p w14:paraId="52CD8DAD" w14:textId="77777777" w:rsidR="00676223" w:rsidRPr="00855C5B" w:rsidRDefault="00676223">
                      <w:pPr>
                        <w:rPr>
                          <w:rFonts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855C5B">
                        <w:rPr>
                          <w:rFonts w:cs="Arial"/>
                          <w:b/>
                          <w:bCs/>
                          <w:sz w:val="52"/>
                          <w:szCs w:val="52"/>
                        </w:rPr>
                        <w:t>Convention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5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A7083C" w:rsidRPr="00BC775E" w14:paraId="52CD8D23" w14:textId="77777777" w:rsidTr="004E2B36">
        <w:trPr>
          <w:trHeight w:hRule="exact" w:val="52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D8D1D" w14:textId="00A73A85" w:rsidR="00A7083C" w:rsidRPr="00BC775E" w:rsidRDefault="00FE046B" w:rsidP="003E79FC">
            <w:pPr>
              <w:spacing w:before="120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Convention</w:t>
            </w:r>
            <w:r w:rsidR="00AA4BAE">
              <w:rPr>
                <w:rFonts w:cs="Arial"/>
                <w:b/>
                <w:bCs/>
                <w:sz w:val="40"/>
                <w:szCs w:val="40"/>
              </w:rPr>
              <w:t xml:space="preserve"> </w:t>
            </w:r>
            <w:r w:rsidR="00F8565C">
              <w:rPr>
                <w:rFonts w:cs="Arial"/>
                <w:b/>
                <w:bCs/>
                <w:sz w:val="40"/>
                <w:szCs w:val="40"/>
              </w:rPr>
              <w:t xml:space="preserve">de </w:t>
            </w:r>
            <w:r w:rsidR="00AA7A5D">
              <w:rPr>
                <w:rFonts w:cs="Arial"/>
                <w:b/>
                <w:bCs/>
                <w:sz w:val="40"/>
                <w:szCs w:val="40"/>
              </w:rPr>
              <w:t>mise à disposition du module</w:t>
            </w:r>
            <w:r w:rsidR="00FD04D1">
              <w:rPr>
                <w:rFonts w:cs="Arial"/>
                <w:b/>
                <w:bCs/>
                <w:sz w:val="40"/>
                <w:szCs w:val="40"/>
              </w:rPr>
              <w:t xml:space="preserve"> « Anticipation RH » (</w:t>
            </w:r>
            <w:r w:rsidR="00210718">
              <w:rPr>
                <w:rFonts w:cs="Arial"/>
                <w:b/>
                <w:bCs/>
                <w:sz w:val="40"/>
                <w:szCs w:val="40"/>
              </w:rPr>
              <w:t>GPEEC</w:t>
            </w:r>
            <w:r w:rsidR="00FD04D1">
              <w:rPr>
                <w:rFonts w:cs="Arial"/>
                <w:b/>
                <w:bCs/>
                <w:sz w:val="40"/>
                <w:szCs w:val="40"/>
              </w:rPr>
              <w:t>)</w:t>
            </w:r>
          </w:p>
          <w:p w14:paraId="52CD8D1E" w14:textId="77777777" w:rsidR="00A02639" w:rsidRPr="00BC775E" w:rsidRDefault="00A02639" w:rsidP="003E79FC">
            <w:pPr>
              <w:spacing w:before="120"/>
              <w:rPr>
                <w:rFonts w:cs="Arial"/>
                <w:b/>
                <w:bCs/>
                <w:sz w:val="40"/>
                <w:szCs w:val="40"/>
              </w:rPr>
            </w:pPr>
          </w:p>
          <w:p w14:paraId="52CD8D1F" w14:textId="5831A4B2" w:rsidR="00A02639" w:rsidRPr="00BC775E" w:rsidRDefault="00A02639" w:rsidP="00663C1E">
            <w:pPr>
              <w:spacing w:before="120"/>
              <w:jc w:val="both"/>
              <w:rPr>
                <w:rFonts w:cs="Arial"/>
                <w:bCs/>
                <w:sz w:val="20"/>
                <w:szCs w:val="20"/>
              </w:rPr>
            </w:pPr>
            <w:r w:rsidRPr="00BC775E">
              <w:rPr>
                <w:rFonts w:cs="Arial"/>
                <w:bCs/>
                <w:sz w:val="20"/>
                <w:szCs w:val="20"/>
              </w:rPr>
              <w:sym w:font="Wingdings 2" w:char="F097"/>
            </w:r>
            <w:r w:rsidRPr="00BC775E">
              <w:rPr>
                <w:rFonts w:cs="Arial"/>
                <w:bCs/>
                <w:sz w:val="20"/>
                <w:szCs w:val="20"/>
              </w:rPr>
              <w:t xml:space="preserve"> Vu </w:t>
            </w:r>
            <w:r w:rsidR="009F4A83" w:rsidRPr="00BC775E">
              <w:rPr>
                <w:rFonts w:cs="Arial"/>
                <w:bCs/>
                <w:sz w:val="20"/>
                <w:szCs w:val="20"/>
              </w:rPr>
              <w:t>la loi n° 84-53 du 26 janvier 1984 modifiée portant dispositions statutaires relatives à la fonction publique territoriale</w:t>
            </w:r>
            <w:r w:rsidR="00E420F8">
              <w:rPr>
                <w:rFonts w:cs="Arial"/>
                <w:bCs/>
                <w:sz w:val="20"/>
                <w:szCs w:val="20"/>
              </w:rPr>
              <w:t xml:space="preserve"> et notamment son article 25</w:t>
            </w:r>
            <w:r w:rsidR="009F4A83" w:rsidRPr="00BC775E">
              <w:rPr>
                <w:rFonts w:cs="Arial"/>
                <w:bCs/>
                <w:sz w:val="20"/>
                <w:szCs w:val="20"/>
              </w:rPr>
              <w:t> ;</w:t>
            </w:r>
          </w:p>
          <w:p w14:paraId="52CD8D20" w14:textId="0AD76626" w:rsidR="009F4A83" w:rsidRDefault="009F4A83" w:rsidP="00663C1E">
            <w:pPr>
              <w:spacing w:before="120"/>
              <w:jc w:val="both"/>
              <w:rPr>
                <w:rFonts w:cs="Arial"/>
                <w:bCs/>
                <w:sz w:val="20"/>
                <w:szCs w:val="20"/>
              </w:rPr>
            </w:pPr>
            <w:r w:rsidRPr="00BC775E">
              <w:rPr>
                <w:rFonts w:cs="Arial"/>
                <w:bCs/>
                <w:sz w:val="20"/>
                <w:szCs w:val="20"/>
              </w:rPr>
              <w:sym w:font="Wingdings 2" w:char="F097"/>
            </w:r>
            <w:r w:rsidRPr="00BC775E">
              <w:rPr>
                <w:rFonts w:cs="Arial"/>
                <w:bCs/>
                <w:sz w:val="20"/>
                <w:szCs w:val="20"/>
              </w:rPr>
              <w:t xml:space="preserve"> Vu la délibération n°</w:t>
            </w:r>
            <w:r w:rsidR="003E3D95">
              <w:rPr>
                <w:rFonts w:cs="Arial"/>
                <w:bCs/>
                <w:sz w:val="20"/>
                <w:szCs w:val="20"/>
              </w:rPr>
              <w:t xml:space="preserve"> DE-0045-2021</w:t>
            </w:r>
            <w:r w:rsidRPr="00BC775E">
              <w:rPr>
                <w:rFonts w:cs="Arial"/>
                <w:bCs/>
                <w:sz w:val="20"/>
                <w:szCs w:val="20"/>
              </w:rPr>
              <w:t xml:space="preserve"> en date du </w:t>
            </w:r>
            <w:r w:rsidR="001F5118">
              <w:rPr>
                <w:rFonts w:cs="Arial"/>
                <w:bCs/>
                <w:sz w:val="20"/>
                <w:szCs w:val="20"/>
              </w:rPr>
              <w:t xml:space="preserve">15 décembre </w:t>
            </w:r>
            <w:r w:rsidR="00EA3F2A">
              <w:rPr>
                <w:rFonts w:cs="Arial"/>
                <w:bCs/>
                <w:sz w:val="20"/>
                <w:szCs w:val="20"/>
              </w:rPr>
              <w:t>202</w:t>
            </w:r>
            <w:r w:rsidR="001F5118">
              <w:rPr>
                <w:rFonts w:cs="Arial"/>
                <w:bCs/>
                <w:sz w:val="20"/>
                <w:szCs w:val="20"/>
              </w:rPr>
              <w:t>1</w:t>
            </w:r>
            <w:r w:rsidR="00EA3F2A">
              <w:rPr>
                <w:rFonts w:cs="Arial"/>
                <w:bCs/>
                <w:sz w:val="20"/>
                <w:szCs w:val="20"/>
              </w:rPr>
              <w:t xml:space="preserve"> du</w:t>
            </w:r>
            <w:r w:rsidR="009429CE" w:rsidRPr="00BC775E">
              <w:rPr>
                <w:rFonts w:cs="Arial"/>
                <w:bCs/>
                <w:sz w:val="20"/>
                <w:szCs w:val="20"/>
              </w:rPr>
              <w:t xml:space="preserve"> Conseil d’</w:t>
            </w:r>
            <w:r w:rsidR="007C51F9" w:rsidRPr="00BC775E">
              <w:rPr>
                <w:rFonts w:cs="Arial"/>
                <w:bCs/>
                <w:sz w:val="20"/>
                <w:szCs w:val="20"/>
              </w:rPr>
              <w:t>administration du</w:t>
            </w:r>
            <w:r w:rsidRPr="00BC775E">
              <w:rPr>
                <w:rFonts w:cs="Arial"/>
                <w:bCs/>
                <w:sz w:val="20"/>
                <w:szCs w:val="20"/>
              </w:rPr>
              <w:t xml:space="preserve"> Centre de Gestion de la Fonction Publique Territoriale de la Gironde relative à </w:t>
            </w:r>
            <w:r w:rsidR="00530F50">
              <w:rPr>
                <w:rFonts w:cs="Arial"/>
                <w:bCs/>
                <w:sz w:val="20"/>
                <w:szCs w:val="20"/>
              </w:rPr>
              <w:t>la</w:t>
            </w:r>
            <w:r w:rsidR="00AA4BAE">
              <w:rPr>
                <w:rFonts w:cs="Arial"/>
                <w:bCs/>
                <w:sz w:val="20"/>
                <w:szCs w:val="20"/>
              </w:rPr>
              <w:t xml:space="preserve"> mission</w:t>
            </w:r>
            <w:r w:rsidR="001F5118">
              <w:rPr>
                <w:rFonts w:cs="Arial"/>
                <w:bCs/>
                <w:sz w:val="20"/>
                <w:szCs w:val="20"/>
              </w:rPr>
              <w:t xml:space="preserve"> « Anticipation RH » (GPEEC)</w:t>
            </w:r>
            <w:r w:rsidR="00C12711" w:rsidRPr="00BC775E">
              <w:rPr>
                <w:rFonts w:cs="Arial"/>
                <w:bCs/>
                <w:sz w:val="20"/>
                <w:szCs w:val="20"/>
              </w:rPr>
              <w:t> ;</w:t>
            </w:r>
            <w:r w:rsidRPr="00BC775E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593F9622" w14:textId="28B93E16" w:rsidR="00F8565C" w:rsidRDefault="00F8565C" w:rsidP="00F8565C">
            <w:pPr>
              <w:spacing w:before="120"/>
              <w:jc w:val="both"/>
              <w:rPr>
                <w:rFonts w:cs="Arial"/>
                <w:bCs/>
                <w:sz w:val="20"/>
                <w:szCs w:val="20"/>
              </w:rPr>
            </w:pPr>
            <w:r w:rsidRPr="00BC775E">
              <w:rPr>
                <w:rFonts w:cs="Arial"/>
                <w:bCs/>
                <w:sz w:val="20"/>
                <w:szCs w:val="20"/>
              </w:rPr>
              <w:sym w:font="Wingdings 2" w:char="F097"/>
            </w:r>
            <w:r w:rsidRPr="00BC775E">
              <w:rPr>
                <w:rFonts w:cs="Arial"/>
                <w:bCs/>
                <w:sz w:val="20"/>
                <w:szCs w:val="20"/>
              </w:rPr>
              <w:t xml:space="preserve"> Vu la délibération en date du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Start"/>
            <w:r w:rsidRPr="00BC775E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..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/../….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du</w:t>
            </w:r>
            <w:proofErr w:type="gramEnd"/>
            <w:r w:rsidRPr="00BC775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F8565C">
              <w:rPr>
                <w:rFonts w:cs="Arial"/>
                <w:bCs/>
                <w:i/>
                <w:sz w:val="20"/>
                <w:szCs w:val="20"/>
              </w:rPr>
              <w:t>(organe délibérant de la collectivité)</w:t>
            </w:r>
            <w:r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autorisant le Maire (le Président) à conclure une convention de </w:t>
            </w:r>
            <w:r w:rsidR="001F5118">
              <w:rPr>
                <w:rFonts w:cs="Arial"/>
                <w:bCs/>
                <w:sz w:val="20"/>
                <w:szCs w:val="20"/>
              </w:rPr>
              <w:t xml:space="preserve">mise à disposition du module </w:t>
            </w:r>
            <w:r w:rsidR="00FD04D1">
              <w:rPr>
                <w:rFonts w:cs="Arial"/>
                <w:bCs/>
                <w:sz w:val="20"/>
                <w:szCs w:val="20"/>
              </w:rPr>
              <w:t>« Anticipation RH » (</w:t>
            </w:r>
            <w:r w:rsidR="001F5118">
              <w:rPr>
                <w:rFonts w:cs="Arial"/>
                <w:bCs/>
                <w:sz w:val="20"/>
                <w:szCs w:val="20"/>
              </w:rPr>
              <w:t>GPEEC</w:t>
            </w:r>
            <w:r w:rsidR="00FD04D1">
              <w:rPr>
                <w:rFonts w:cs="Arial"/>
                <w:bCs/>
                <w:sz w:val="20"/>
                <w:szCs w:val="20"/>
              </w:rPr>
              <w:t>)</w:t>
            </w:r>
            <w:r w:rsidRPr="00BC775E">
              <w:rPr>
                <w:rFonts w:cs="Arial"/>
                <w:bCs/>
                <w:sz w:val="20"/>
                <w:szCs w:val="20"/>
              </w:rPr>
              <w:t xml:space="preserve"> ; </w:t>
            </w:r>
          </w:p>
          <w:p w14:paraId="52CD8D22" w14:textId="1BCDA393" w:rsidR="00A02639" w:rsidRPr="00BC775E" w:rsidRDefault="00A02639" w:rsidP="00853448">
            <w:pPr>
              <w:spacing w:before="120"/>
              <w:jc w:val="both"/>
              <w:rPr>
                <w:rFonts w:cs="Arial"/>
                <w:b/>
                <w:bCs/>
              </w:rPr>
            </w:pPr>
          </w:p>
        </w:tc>
      </w:tr>
    </w:tbl>
    <w:p w14:paraId="52CD8D24" w14:textId="77777777" w:rsidR="00A7083C" w:rsidRPr="00BC775E" w:rsidRDefault="00A7083C" w:rsidP="003E79FC">
      <w:pPr>
        <w:tabs>
          <w:tab w:val="left" w:pos="1134"/>
        </w:tabs>
        <w:ind w:left="1134" w:hanging="1134"/>
        <w:jc w:val="both"/>
        <w:rPr>
          <w:rFonts w:cs="Arial"/>
          <w:b/>
        </w:rPr>
      </w:pPr>
    </w:p>
    <w:p w14:paraId="52CD8D25" w14:textId="77777777" w:rsidR="00A7083C" w:rsidRPr="00BC775E" w:rsidRDefault="00A7083C" w:rsidP="008848A4">
      <w:pPr>
        <w:tabs>
          <w:tab w:val="left" w:pos="1134"/>
        </w:tabs>
        <w:ind w:left="1134" w:hanging="1134"/>
        <w:jc w:val="both"/>
        <w:rPr>
          <w:rFonts w:cs="Arial"/>
          <w:b/>
        </w:rPr>
      </w:pPr>
    </w:p>
    <w:p w14:paraId="52CD8D26" w14:textId="77777777" w:rsidR="00A7083C" w:rsidRPr="00BC775E" w:rsidRDefault="00A7083C" w:rsidP="003E79FC">
      <w:pPr>
        <w:pStyle w:val="Puce1"/>
        <w:numPr>
          <w:ilvl w:val="0"/>
          <w:numId w:val="0"/>
        </w:numPr>
        <w:rPr>
          <w:rFonts w:cs="Arial"/>
        </w:rPr>
        <w:sectPr w:rsidR="00A7083C" w:rsidRPr="00BC775E" w:rsidSect="0086052E">
          <w:footerReference w:type="default" r:id="rId12"/>
          <w:pgSz w:w="11907" w:h="16840" w:code="9"/>
          <w:pgMar w:top="567" w:right="567" w:bottom="567" w:left="567" w:header="720" w:footer="567" w:gutter="0"/>
          <w:paperSrc w:first="260" w:other="260"/>
          <w:pgNumType w:start="1"/>
          <w:cols w:space="720"/>
        </w:sectPr>
      </w:pPr>
    </w:p>
    <w:p w14:paraId="52CD8D27" w14:textId="77777777" w:rsidR="00A7083C" w:rsidRPr="00BC775E" w:rsidRDefault="00A7083C" w:rsidP="00925BC4">
      <w:pPr>
        <w:tabs>
          <w:tab w:val="left" w:pos="1134"/>
        </w:tabs>
        <w:jc w:val="both"/>
        <w:rPr>
          <w:rFonts w:cs="Arial"/>
          <w:b/>
        </w:rPr>
        <w:sectPr w:rsidR="00A7083C" w:rsidRPr="00BC775E" w:rsidSect="0086052E">
          <w:type w:val="continuous"/>
          <w:pgSz w:w="11907" w:h="16840" w:code="9"/>
          <w:pgMar w:top="567" w:right="618" w:bottom="567" w:left="2438" w:header="720" w:footer="720" w:gutter="0"/>
          <w:paperSrc w:first="260" w:other="260"/>
          <w:cols w:space="720"/>
          <w:formProt w:val="0"/>
        </w:sectPr>
      </w:pPr>
    </w:p>
    <w:p w14:paraId="52CD8D28" w14:textId="77777777" w:rsidR="00A7083C" w:rsidRPr="00BC775E" w:rsidRDefault="00A7083C" w:rsidP="003E79FC">
      <w:pPr>
        <w:tabs>
          <w:tab w:val="left" w:pos="1134"/>
        </w:tabs>
        <w:spacing w:after="120"/>
        <w:ind w:left="1134" w:hanging="1134"/>
        <w:jc w:val="both"/>
        <w:rPr>
          <w:rFonts w:cs="Arial"/>
          <w:b/>
        </w:rPr>
      </w:pPr>
      <w:r w:rsidRPr="00BC775E">
        <w:rPr>
          <w:rFonts w:cs="Arial"/>
          <w:b/>
        </w:rPr>
        <w:t xml:space="preserve">Il est convenu ce qui suit : </w:t>
      </w:r>
    </w:p>
    <w:p w14:paraId="52CD8D29" w14:textId="77777777" w:rsidR="00A7083C" w:rsidRPr="00BC775E" w:rsidRDefault="00A7083C" w:rsidP="00925BC4">
      <w:pPr>
        <w:overflowPunct/>
        <w:autoSpaceDE/>
        <w:autoSpaceDN/>
        <w:adjustRightInd/>
        <w:textAlignment w:val="auto"/>
        <w:rPr>
          <w:rFonts w:eastAsia="Calibri" w:cs="Arial"/>
          <w:lang w:eastAsia="en-US"/>
        </w:rPr>
      </w:pPr>
    </w:p>
    <w:p w14:paraId="52CD8D2A" w14:textId="23C69943" w:rsidR="00A7083C" w:rsidRPr="00BC775E" w:rsidRDefault="00656477" w:rsidP="00925BC4">
      <w:pPr>
        <w:overflowPunct/>
        <w:autoSpaceDE/>
        <w:autoSpaceDN/>
        <w:adjustRightInd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Entre</w:t>
      </w:r>
    </w:p>
    <w:p w14:paraId="52CD8D2B" w14:textId="77777777" w:rsidR="00A7083C" w:rsidRPr="00BC775E" w:rsidRDefault="00A7083C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</w:p>
    <w:p w14:paraId="52CD8D2C" w14:textId="77777777" w:rsidR="00A7083C" w:rsidRPr="00BC775E" w:rsidRDefault="0046090D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b/>
          <w:lang w:eastAsia="en-US"/>
        </w:rPr>
      </w:pPr>
      <w:r w:rsidRPr="00BC775E">
        <w:rPr>
          <w:rFonts w:eastAsia="Calibri" w:cs="Arial"/>
          <w:b/>
          <w:lang w:eastAsia="en-US"/>
        </w:rPr>
        <w:t>Le C</w:t>
      </w:r>
      <w:r w:rsidR="0081284D" w:rsidRPr="00BC775E">
        <w:rPr>
          <w:rFonts w:eastAsia="Calibri" w:cs="Arial"/>
          <w:b/>
          <w:lang w:eastAsia="en-US"/>
        </w:rPr>
        <w:t xml:space="preserve">entre </w:t>
      </w:r>
      <w:r w:rsidRPr="00BC775E">
        <w:rPr>
          <w:rFonts w:eastAsia="Calibri" w:cs="Arial"/>
          <w:b/>
          <w:lang w:eastAsia="en-US"/>
        </w:rPr>
        <w:t>de G</w:t>
      </w:r>
      <w:r w:rsidR="0081284D" w:rsidRPr="00BC775E">
        <w:rPr>
          <w:rFonts w:eastAsia="Calibri" w:cs="Arial"/>
          <w:b/>
          <w:lang w:eastAsia="en-US"/>
        </w:rPr>
        <w:t>estion</w:t>
      </w:r>
      <w:r w:rsidRPr="00BC775E">
        <w:rPr>
          <w:rFonts w:eastAsia="Calibri" w:cs="Arial"/>
          <w:b/>
          <w:lang w:eastAsia="en-US"/>
        </w:rPr>
        <w:t xml:space="preserve"> de la</w:t>
      </w:r>
      <w:r w:rsidR="00A7083C" w:rsidRPr="00BC775E">
        <w:rPr>
          <w:rFonts w:eastAsia="Calibri" w:cs="Arial"/>
          <w:b/>
          <w:lang w:eastAsia="en-US"/>
        </w:rPr>
        <w:t xml:space="preserve"> F</w:t>
      </w:r>
      <w:r w:rsidR="0081284D" w:rsidRPr="00BC775E">
        <w:rPr>
          <w:rFonts w:eastAsia="Calibri" w:cs="Arial"/>
          <w:b/>
          <w:lang w:eastAsia="en-US"/>
        </w:rPr>
        <w:t>onction</w:t>
      </w:r>
      <w:r w:rsidR="00A7083C" w:rsidRPr="00BC775E">
        <w:rPr>
          <w:rFonts w:eastAsia="Calibri" w:cs="Arial"/>
          <w:b/>
          <w:lang w:eastAsia="en-US"/>
        </w:rPr>
        <w:t xml:space="preserve"> P</w:t>
      </w:r>
      <w:r w:rsidR="0081284D" w:rsidRPr="00BC775E">
        <w:rPr>
          <w:rFonts w:eastAsia="Calibri" w:cs="Arial"/>
          <w:b/>
          <w:lang w:eastAsia="en-US"/>
        </w:rPr>
        <w:t>ublique</w:t>
      </w:r>
      <w:r w:rsidR="00A7083C" w:rsidRPr="00BC775E">
        <w:rPr>
          <w:rFonts w:eastAsia="Calibri" w:cs="Arial"/>
          <w:b/>
          <w:lang w:eastAsia="en-US"/>
        </w:rPr>
        <w:t xml:space="preserve"> T</w:t>
      </w:r>
      <w:r w:rsidR="0081284D" w:rsidRPr="00BC775E">
        <w:rPr>
          <w:rFonts w:eastAsia="Calibri" w:cs="Arial"/>
          <w:b/>
          <w:lang w:eastAsia="en-US"/>
        </w:rPr>
        <w:t>erritoriale</w:t>
      </w:r>
      <w:r w:rsidRPr="00BC775E">
        <w:rPr>
          <w:rFonts w:eastAsia="Calibri" w:cs="Arial"/>
          <w:b/>
          <w:lang w:eastAsia="en-US"/>
        </w:rPr>
        <w:t xml:space="preserve"> de la</w:t>
      </w:r>
      <w:r w:rsidR="00A7083C" w:rsidRPr="00BC775E">
        <w:rPr>
          <w:rFonts w:eastAsia="Calibri" w:cs="Arial"/>
          <w:b/>
          <w:lang w:eastAsia="en-US"/>
        </w:rPr>
        <w:t xml:space="preserve"> G</w:t>
      </w:r>
      <w:r w:rsidR="0081284D" w:rsidRPr="00BC775E">
        <w:rPr>
          <w:rFonts w:eastAsia="Calibri" w:cs="Arial"/>
          <w:b/>
          <w:lang w:eastAsia="en-US"/>
        </w:rPr>
        <w:t>ironde</w:t>
      </w:r>
      <w:r w:rsidR="00A7083C" w:rsidRPr="00BC775E">
        <w:rPr>
          <w:rFonts w:eastAsia="Calibri" w:cs="Arial"/>
          <w:b/>
          <w:lang w:eastAsia="en-US"/>
        </w:rPr>
        <w:t xml:space="preserve"> – sis Immeuble </w:t>
      </w:r>
      <w:proofErr w:type="spellStart"/>
      <w:r w:rsidR="00A7083C" w:rsidRPr="00BC775E">
        <w:rPr>
          <w:rFonts w:eastAsia="Calibri" w:cs="Arial"/>
          <w:b/>
          <w:lang w:eastAsia="en-US"/>
        </w:rPr>
        <w:t>Horiopolis</w:t>
      </w:r>
      <w:proofErr w:type="spellEnd"/>
      <w:r w:rsidR="00A7083C" w:rsidRPr="00BC775E">
        <w:rPr>
          <w:rFonts w:eastAsia="Calibri" w:cs="Arial"/>
          <w:b/>
          <w:lang w:eastAsia="en-US"/>
        </w:rPr>
        <w:t xml:space="preserve"> –</w:t>
      </w:r>
      <w:r w:rsidR="0081284D" w:rsidRPr="00BC775E">
        <w:rPr>
          <w:rFonts w:eastAsia="Calibri" w:cs="Arial"/>
          <w:b/>
          <w:lang w:eastAsia="en-US"/>
        </w:rPr>
        <w:t xml:space="preserve">        </w:t>
      </w:r>
      <w:r w:rsidR="00A7083C" w:rsidRPr="00BC775E">
        <w:rPr>
          <w:rFonts w:eastAsia="Calibri" w:cs="Arial"/>
          <w:b/>
          <w:lang w:eastAsia="en-US"/>
        </w:rPr>
        <w:t xml:space="preserve"> 25 rue du Cardinal Richaud – CS 10019 – 33049 BORDEAUX</w:t>
      </w:r>
      <w:r w:rsidR="005E224C" w:rsidRPr="00BC775E">
        <w:rPr>
          <w:rFonts w:eastAsia="Calibri" w:cs="Arial"/>
          <w:b/>
          <w:lang w:eastAsia="en-US"/>
        </w:rPr>
        <w:t xml:space="preserve"> Cedex, représenté par M</w:t>
      </w:r>
      <w:r w:rsidR="0081284D" w:rsidRPr="00BC775E">
        <w:rPr>
          <w:rFonts w:eastAsia="Calibri" w:cs="Arial"/>
          <w:b/>
          <w:lang w:eastAsia="en-US"/>
        </w:rPr>
        <w:t>onsieur</w:t>
      </w:r>
      <w:r w:rsidR="005E224C" w:rsidRPr="00BC775E">
        <w:rPr>
          <w:rFonts w:eastAsia="Calibri" w:cs="Arial"/>
          <w:b/>
          <w:lang w:eastAsia="en-US"/>
        </w:rPr>
        <w:t> Roger </w:t>
      </w:r>
      <w:r w:rsidR="00A7083C" w:rsidRPr="00BC775E">
        <w:rPr>
          <w:rFonts w:eastAsia="Calibri" w:cs="Arial"/>
          <w:b/>
          <w:lang w:eastAsia="en-US"/>
        </w:rPr>
        <w:t xml:space="preserve">RECORS, </w:t>
      </w:r>
      <w:r w:rsidR="0081284D" w:rsidRPr="00BC775E">
        <w:rPr>
          <w:rFonts w:eastAsia="Calibri" w:cs="Arial"/>
          <w:b/>
          <w:lang w:eastAsia="en-US"/>
        </w:rPr>
        <w:t>P</w:t>
      </w:r>
      <w:r w:rsidR="00A7083C" w:rsidRPr="00BC775E">
        <w:rPr>
          <w:rFonts w:eastAsia="Calibri" w:cs="Arial"/>
          <w:b/>
          <w:lang w:eastAsia="en-US"/>
        </w:rPr>
        <w:t>résident,</w:t>
      </w:r>
    </w:p>
    <w:p w14:paraId="52CD8D2D" w14:textId="77777777" w:rsidR="009F4A83" w:rsidRPr="00BC775E" w:rsidRDefault="009F4A83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b/>
          <w:lang w:eastAsia="en-US"/>
        </w:rPr>
      </w:pPr>
    </w:p>
    <w:p w14:paraId="52CD8D2E" w14:textId="77777777" w:rsidR="009F4A83" w:rsidRPr="00BC775E" w:rsidRDefault="003C2EA4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b/>
          <w:lang w:eastAsia="en-US"/>
        </w:rPr>
      </w:pPr>
      <w:r w:rsidRPr="00BC775E">
        <w:rPr>
          <w:rFonts w:eastAsia="Calibri" w:cs="Arial"/>
          <w:b/>
          <w:lang w:eastAsia="en-US"/>
        </w:rPr>
        <w:t>Ci-après</w:t>
      </w:r>
      <w:r w:rsidR="009F4A83" w:rsidRPr="00BC775E">
        <w:rPr>
          <w:rFonts w:eastAsia="Calibri" w:cs="Arial"/>
          <w:b/>
          <w:lang w:eastAsia="en-US"/>
        </w:rPr>
        <w:t xml:space="preserve"> </w:t>
      </w:r>
      <w:r w:rsidR="000E1550" w:rsidRPr="00BC775E">
        <w:rPr>
          <w:rFonts w:eastAsia="Calibri" w:cs="Arial"/>
          <w:b/>
          <w:lang w:eastAsia="en-US"/>
        </w:rPr>
        <w:t>dé</w:t>
      </w:r>
      <w:r w:rsidRPr="00BC775E">
        <w:rPr>
          <w:rFonts w:eastAsia="Calibri" w:cs="Arial"/>
          <w:b/>
          <w:lang w:eastAsia="en-US"/>
        </w:rPr>
        <w:t>signé</w:t>
      </w:r>
      <w:r w:rsidR="009F4A83" w:rsidRPr="00BC775E">
        <w:rPr>
          <w:rFonts w:eastAsia="Calibri" w:cs="Arial"/>
          <w:b/>
          <w:lang w:eastAsia="en-US"/>
        </w:rPr>
        <w:t xml:space="preserve"> le Centre de Gestion</w:t>
      </w:r>
    </w:p>
    <w:p w14:paraId="52CD8D2F" w14:textId="77777777" w:rsidR="00A7083C" w:rsidRPr="00BC775E" w:rsidRDefault="00A7083C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</w:p>
    <w:p w14:paraId="52CD8D30" w14:textId="77777777" w:rsidR="00A7083C" w:rsidRPr="00BC775E" w:rsidRDefault="00A7083C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 w:rsidRPr="00BC775E">
        <w:rPr>
          <w:rFonts w:eastAsia="Calibri" w:cs="Arial"/>
          <w:lang w:eastAsia="en-US"/>
        </w:rPr>
        <w:t>Et</w:t>
      </w:r>
    </w:p>
    <w:p w14:paraId="52CD8D31" w14:textId="77777777" w:rsidR="00A7083C" w:rsidRPr="00BC775E" w:rsidRDefault="00A7083C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</w:p>
    <w:p w14:paraId="52CD8D32" w14:textId="310C85B7" w:rsidR="00A7083C" w:rsidRPr="00BC775E" w:rsidRDefault="00A7083C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b/>
          <w:lang w:eastAsia="en-US"/>
        </w:rPr>
      </w:pPr>
      <w:r w:rsidRPr="00BC775E">
        <w:rPr>
          <w:rFonts w:eastAsia="Calibri" w:cs="Arial"/>
          <w:b/>
          <w:lang w:eastAsia="en-US"/>
        </w:rPr>
        <w:t>L</w:t>
      </w:r>
      <w:r w:rsidR="007E20E4" w:rsidRPr="00BC775E">
        <w:rPr>
          <w:rFonts w:eastAsia="Calibri" w:cs="Arial"/>
          <w:b/>
          <w:lang w:eastAsia="en-US"/>
        </w:rPr>
        <w:t xml:space="preserve">a </w:t>
      </w:r>
      <w:r w:rsidR="00F8565C" w:rsidRPr="00F8565C">
        <w:rPr>
          <w:rFonts w:eastAsia="Calibri" w:cs="Arial"/>
          <w:b/>
          <w:i/>
          <w:lang w:eastAsia="en-US"/>
        </w:rPr>
        <w:t>(collectivité)</w:t>
      </w:r>
      <w:r w:rsidR="007E20E4" w:rsidRPr="00BC775E">
        <w:rPr>
          <w:rFonts w:eastAsia="Calibri" w:cs="Arial"/>
          <w:b/>
          <w:lang w:eastAsia="en-US"/>
        </w:rPr>
        <w:t xml:space="preserve"> de</w:t>
      </w:r>
      <w:r w:rsidR="007E20E4" w:rsidRPr="00BC775E">
        <w:rPr>
          <w:rFonts w:eastAsia="Calibri" w:cs="Arial"/>
          <w:b/>
          <w:lang w:eastAsia="en-US"/>
        </w:rPr>
        <w:tab/>
      </w:r>
      <w:r w:rsidR="007E20E4" w:rsidRPr="00BC775E">
        <w:rPr>
          <w:rFonts w:eastAsia="Calibri" w:cs="Arial"/>
          <w:b/>
          <w:lang w:eastAsia="en-US"/>
        </w:rPr>
        <w:tab/>
      </w:r>
      <w:r w:rsidR="0081284D" w:rsidRPr="00BC775E">
        <w:rPr>
          <w:rFonts w:eastAsia="Calibri" w:cs="Arial"/>
          <w:b/>
          <w:lang w:eastAsia="en-US"/>
        </w:rPr>
        <w:t xml:space="preserve">, </w:t>
      </w:r>
      <w:r w:rsidRPr="00BC775E">
        <w:rPr>
          <w:rFonts w:eastAsia="Calibri" w:cs="Arial"/>
          <w:b/>
          <w:lang w:eastAsia="en-US"/>
        </w:rPr>
        <w:t>représenté</w:t>
      </w:r>
      <w:r w:rsidR="007E20E4" w:rsidRPr="00BC775E">
        <w:rPr>
          <w:rFonts w:eastAsia="Calibri" w:cs="Arial"/>
          <w:b/>
          <w:lang w:eastAsia="en-US"/>
        </w:rPr>
        <w:t>e</w:t>
      </w:r>
      <w:r w:rsidRPr="00BC775E">
        <w:rPr>
          <w:rFonts w:eastAsia="Calibri" w:cs="Arial"/>
          <w:b/>
          <w:lang w:eastAsia="en-US"/>
        </w:rPr>
        <w:t xml:space="preserve"> par </w:t>
      </w:r>
      <w:r w:rsidRPr="00BC775E">
        <w:rPr>
          <w:rFonts w:eastAsia="Calibri" w:cs="Arial"/>
          <w:b/>
          <w:noProof/>
          <w:lang w:eastAsia="en-US"/>
        </w:rPr>
        <w:t>M</w:t>
      </w:r>
      <w:r w:rsidR="003C2EA4" w:rsidRPr="00BC775E">
        <w:rPr>
          <w:rFonts w:eastAsia="Calibri" w:cs="Arial"/>
          <w:b/>
          <w:noProof/>
          <w:lang w:eastAsia="en-US"/>
        </w:rPr>
        <w:tab/>
      </w:r>
      <w:r w:rsidR="003C2EA4" w:rsidRPr="00BC775E">
        <w:rPr>
          <w:rFonts w:eastAsia="Calibri" w:cs="Arial"/>
          <w:b/>
          <w:noProof/>
          <w:lang w:eastAsia="en-US"/>
        </w:rPr>
        <w:tab/>
      </w:r>
      <w:r w:rsidR="007E20E4" w:rsidRPr="00BC775E">
        <w:rPr>
          <w:rFonts w:eastAsia="Calibri" w:cs="Arial"/>
          <w:b/>
          <w:noProof/>
          <w:lang w:eastAsia="en-US"/>
        </w:rPr>
        <w:tab/>
      </w:r>
      <w:r w:rsidR="001045FC" w:rsidRPr="00BC775E">
        <w:rPr>
          <w:rFonts w:eastAsia="Calibri" w:cs="Arial"/>
          <w:b/>
          <w:noProof/>
          <w:lang w:eastAsia="en-US"/>
        </w:rPr>
        <w:t>,</w:t>
      </w:r>
      <w:r w:rsidRPr="00BC775E">
        <w:rPr>
          <w:rFonts w:eastAsia="Calibri" w:cs="Arial"/>
          <w:b/>
          <w:lang w:eastAsia="en-US"/>
        </w:rPr>
        <w:t xml:space="preserve"> </w:t>
      </w:r>
      <w:r w:rsidR="007E20E4" w:rsidRPr="00BC775E">
        <w:rPr>
          <w:rFonts w:eastAsia="Calibri" w:cs="Arial"/>
          <w:b/>
          <w:lang w:eastAsia="en-US"/>
        </w:rPr>
        <w:t>Maire</w:t>
      </w:r>
      <w:r w:rsidR="00F8565C">
        <w:rPr>
          <w:rFonts w:eastAsia="Calibri" w:cs="Arial"/>
          <w:b/>
          <w:lang w:eastAsia="en-US"/>
        </w:rPr>
        <w:t xml:space="preserve"> </w:t>
      </w:r>
      <w:r w:rsidR="00F8565C" w:rsidRPr="00F8565C">
        <w:rPr>
          <w:rFonts w:eastAsia="Calibri" w:cs="Arial"/>
          <w:b/>
          <w:i/>
          <w:lang w:eastAsia="en-US"/>
        </w:rPr>
        <w:t>(Président)</w:t>
      </w:r>
      <w:r w:rsidRPr="00BC775E">
        <w:rPr>
          <w:rFonts w:eastAsia="Calibri" w:cs="Arial"/>
          <w:b/>
          <w:lang w:eastAsia="en-US"/>
        </w:rPr>
        <w:t>,</w:t>
      </w:r>
    </w:p>
    <w:p w14:paraId="52CD8D33" w14:textId="77777777" w:rsidR="009F4A83" w:rsidRPr="00BC775E" w:rsidRDefault="009F4A83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b/>
          <w:lang w:eastAsia="en-US"/>
        </w:rPr>
      </w:pPr>
    </w:p>
    <w:p w14:paraId="52CD8D34" w14:textId="46EAE67C" w:rsidR="009F4A83" w:rsidRPr="00BC775E" w:rsidRDefault="003C2EA4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b/>
          <w:lang w:eastAsia="en-US"/>
        </w:rPr>
      </w:pPr>
      <w:r w:rsidRPr="00BC775E">
        <w:rPr>
          <w:rFonts w:eastAsia="Calibri" w:cs="Arial"/>
          <w:b/>
          <w:lang w:eastAsia="en-US"/>
        </w:rPr>
        <w:t>Ci-après</w:t>
      </w:r>
      <w:r w:rsidR="009F4A83" w:rsidRPr="00BC775E">
        <w:rPr>
          <w:rFonts w:eastAsia="Calibri" w:cs="Arial"/>
          <w:b/>
          <w:lang w:eastAsia="en-US"/>
        </w:rPr>
        <w:t xml:space="preserve"> </w:t>
      </w:r>
      <w:r w:rsidR="000E1550" w:rsidRPr="00BC775E">
        <w:rPr>
          <w:rFonts w:eastAsia="Calibri" w:cs="Arial"/>
          <w:b/>
          <w:lang w:eastAsia="en-US"/>
        </w:rPr>
        <w:t>dé</w:t>
      </w:r>
      <w:r w:rsidRPr="00BC775E">
        <w:rPr>
          <w:rFonts w:eastAsia="Calibri" w:cs="Arial"/>
          <w:b/>
          <w:lang w:eastAsia="en-US"/>
        </w:rPr>
        <w:t>signé</w:t>
      </w:r>
      <w:r w:rsidR="00A250AA">
        <w:rPr>
          <w:rFonts w:eastAsia="Calibri" w:cs="Arial"/>
          <w:b/>
          <w:lang w:eastAsia="en-US"/>
        </w:rPr>
        <w:t>e</w:t>
      </w:r>
      <w:r w:rsidR="009F4A83" w:rsidRPr="00BC775E">
        <w:rPr>
          <w:rFonts w:eastAsia="Calibri" w:cs="Arial"/>
          <w:b/>
          <w:lang w:eastAsia="en-US"/>
        </w:rPr>
        <w:t xml:space="preserve"> la collectivité</w:t>
      </w:r>
    </w:p>
    <w:p w14:paraId="52CD8D35" w14:textId="77777777" w:rsidR="00A7083C" w:rsidRPr="00BC775E" w:rsidRDefault="00A7083C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b/>
          <w:lang w:eastAsia="en-US"/>
        </w:rPr>
      </w:pPr>
    </w:p>
    <w:p w14:paraId="52CD8D37" w14:textId="77777777" w:rsidR="00620653" w:rsidRPr="00BC775E" w:rsidRDefault="00620653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b/>
          <w:lang w:eastAsia="en-US"/>
        </w:rPr>
      </w:pPr>
    </w:p>
    <w:p w14:paraId="52CD8D3B" w14:textId="77777777" w:rsidR="004E2B36" w:rsidRPr="00BC775E" w:rsidRDefault="004E2B36">
      <w:pPr>
        <w:overflowPunct/>
        <w:autoSpaceDE/>
        <w:autoSpaceDN/>
        <w:adjustRightInd/>
        <w:textAlignment w:val="auto"/>
        <w:rPr>
          <w:rFonts w:eastAsia="Calibri" w:cs="Arial"/>
          <w:b/>
          <w:lang w:eastAsia="en-US"/>
        </w:rPr>
      </w:pPr>
      <w:r w:rsidRPr="00BC775E">
        <w:rPr>
          <w:rFonts w:eastAsia="Calibri" w:cs="Arial"/>
          <w:b/>
          <w:lang w:eastAsia="en-US"/>
        </w:rPr>
        <w:br w:type="page"/>
      </w:r>
    </w:p>
    <w:p w14:paraId="52CD8D3E" w14:textId="77777777" w:rsidR="00A7083C" w:rsidRPr="00BC775E" w:rsidRDefault="00A7083C" w:rsidP="00546108">
      <w:pPr>
        <w:pBdr>
          <w:bottom w:val="single" w:sz="12" w:space="1" w:color="auto"/>
        </w:pBdr>
        <w:tabs>
          <w:tab w:val="left" w:pos="0"/>
        </w:tabs>
        <w:spacing w:before="360" w:after="120"/>
        <w:jc w:val="both"/>
        <w:rPr>
          <w:rFonts w:cs="Arial"/>
          <w:sz w:val="28"/>
          <w:szCs w:val="28"/>
        </w:rPr>
      </w:pPr>
      <w:r w:rsidRPr="00BC775E">
        <w:rPr>
          <w:rFonts w:cs="Arial"/>
          <w:sz w:val="28"/>
          <w:szCs w:val="28"/>
        </w:rPr>
        <w:lastRenderedPageBreak/>
        <w:t>PRÉAMBULE</w:t>
      </w:r>
    </w:p>
    <w:p w14:paraId="0A87574F" w14:textId="77777777" w:rsidR="00A250AA" w:rsidRDefault="00A250AA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</w:p>
    <w:p w14:paraId="5076DE10" w14:textId="49519244" w:rsidR="00A250AA" w:rsidRPr="00A250AA" w:rsidRDefault="00A250AA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  <w:r>
        <w:rPr>
          <w:rFonts w:ascii="Helvetica" w:hAnsi="Helvetica" w:cs="Arial"/>
        </w:rPr>
        <w:t>D</w:t>
      </w:r>
      <w:r w:rsidRPr="00A250AA">
        <w:rPr>
          <w:rFonts w:ascii="Helvetica" w:hAnsi="Helvetica" w:cs="Arial"/>
        </w:rPr>
        <w:t xml:space="preserve">ans un contexte </w:t>
      </w:r>
      <w:r>
        <w:rPr>
          <w:rFonts w:ascii="Helvetica" w:hAnsi="Helvetica" w:cs="Arial"/>
        </w:rPr>
        <w:t xml:space="preserve">de gestion des ressources humaines </w:t>
      </w:r>
      <w:r w:rsidRPr="00A250AA">
        <w:rPr>
          <w:rFonts w:ascii="Helvetica" w:hAnsi="Helvetica" w:cs="Arial"/>
        </w:rPr>
        <w:t>marqué</w:t>
      </w:r>
      <w:r>
        <w:rPr>
          <w:rFonts w:ascii="Helvetica" w:hAnsi="Helvetica" w:cs="Arial"/>
        </w:rPr>
        <w:t>, notamment,</w:t>
      </w:r>
      <w:r w:rsidRPr="00A250AA">
        <w:rPr>
          <w:rFonts w:ascii="Helvetica" w:hAnsi="Helvetica" w:cs="Arial"/>
        </w:rPr>
        <w:t xml:space="preserve"> par des difficultés</w:t>
      </w:r>
      <w:r>
        <w:rPr>
          <w:rFonts w:ascii="Helvetica" w:hAnsi="Helvetica" w:cs="Arial"/>
        </w:rPr>
        <w:t xml:space="preserve"> accrues</w:t>
      </w:r>
      <w:r w:rsidRPr="00A250AA">
        <w:rPr>
          <w:rFonts w:ascii="Helvetica" w:hAnsi="Helvetica" w:cs="Arial"/>
        </w:rPr>
        <w:t xml:space="preserve"> en termes de recrutement</w:t>
      </w:r>
      <w:r w:rsidR="00501809">
        <w:rPr>
          <w:rFonts w:ascii="Helvetica" w:hAnsi="Helvetica" w:cs="Arial"/>
        </w:rPr>
        <w:t xml:space="preserve"> et les problématiques de mobilité</w:t>
      </w:r>
      <w:r w:rsidRPr="00A250AA">
        <w:rPr>
          <w:rFonts w:ascii="Helvetica" w:hAnsi="Helvetica" w:cs="Arial"/>
        </w:rPr>
        <w:t xml:space="preserve">, </w:t>
      </w:r>
      <w:r>
        <w:rPr>
          <w:rFonts w:ascii="Helvetica" w:hAnsi="Helvetica" w:cs="Arial"/>
        </w:rPr>
        <w:t>il est nécessaire pour l</w:t>
      </w:r>
      <w:r w:rsidRPr="00A250AA">
        <w:rPr>
          <w:rFonts w:ascii="Helvetica" w:hAnsi="Helvetica" w:cs="Arial"/>
        </w:rPr>
        <w:t>es collectivités</w:t>
      </w:r>
      <w:r>
        <w:rPr>
          <w:rFonts w:ascii="Helvetica" w:hAnsi="Helvetica" w:cs="Arial"/>
        </w:rPr>
        <w:t xml:space="preserve"> territoriales et leurs établissements publics de </w:t>
      </w:r>
      <w:r w:rsidR="00E75D07">
        <w:rPr>
          <w:rFonts w:ascii="Helvetica" w:hAnsi="Helvetica" w:cs="Arial"/>
        </w:rPr>
        <w:t>disposer d’éléments leur permettant de disposer d’une</w:t>
      </w:r>
      <w:r w:rsidRPr="00A250AA">
        <w:rPr>
          <w:rFonts w:ascii="Helvetica" w:hAnsi="Helvetica" w:cs="Arial"/>
        </w:rPr>
        <w:t xml:space="preserve"> vision prospective</w:t>
      </w:r>
      <w:r w:rsidR="00E75D07">
        <w:rPr>
          <w:rFonts w:ascii="Helvetica" w:hAnsi="Helvetica" w:cs="Arial"/>
        </w:rPr>
        <w:t>, tant d’un point de vue quantitatif que qualitatif,</w:t>
      </w:r>
      <w:r w:rsidRPr="00A250AA">
        <w:rPr>
          <w:rFonts w:ascii="Helvetica" w:hAnsi="Helvetica" w:cs="Arial"/>
        </w:rPr>
        <w:t xml:space="preserve"> de l’évolution de leurs effectifs.</w:t>
      </w:r>
    </w:p>
    <w:p w14:paraId="7B31F1F0" w14:textId="77777777" w:rsidR="00A250AA" w:rsidRPr="00A250AA" w:rsidRDefault="00A250AA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</w:p>
    <w:p w14:paraId="461B7421" w14:textId="1E7DE6BB" w:rsidR="00A250AA" w:rsidRPr="00A250AA" w:rsidRDefault="00A250AA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  <w:r w:rsidRPr="00A250AA">
        <w:rPr>
          <w:rFonts w:ascii="Helvetica" w:hAnsi="Helvetica" w:cs="Arial"/>
        </w:rPr>
        <w:t xml:space="preserve">Cet enjeu a été affirmé par la mise en place des lignes directrices de gestion et la transformation du bilan social en rapport social unique qui doit, depuis 2021, être complété annuellement. </w:t>
      </w:r>
    </w:p>
    <w:p w14:paraId="2642FE37" w14:textId="77777777" w:rsidR="00A250AA" w:rsidRPr="00A250AA" w:rsidRDefault="00A250AA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</w:p>
    <w:p w14:paraId="731F50DB" w14:textId="2191D49B" w:rsidR="00A250AA" w:rsidRPr="00A250AA" w:rsidRDefault="00E75D07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  <w:r>
        <w:rPr>
          <w:rFonts w:ascii="Helvetica" w:hAnsi="Helvetica" w:cs="Arial"/>
        </w:rPr>
        <w:t>Afin de</w:t>
      </w:r>
      <w:r w:rsidR="003C7359">
        <w:rPr>
          <w:rFonts w:ascii="Helvetica" w:hAnsi="Helvetica" w:cs="Arial"/>
        </w:rPr>
        <w:t xml:space="preserve"> favoriser le</w:t>
      </w:r>
      <w:r>
        <w:rPr>
          <w:rFonts w:ascii="Helvetica" w:hAnsi="Helvetica" w:cs="Arial"/>
        </w:rPr>
        <w:t>s travaux</w:t>
      </w:r>
      <w:r w:rsidR="003C7359">
        <w:rPr>
          <w:rFonts w:ascii="Helvetica" w:hAnsi="Helvetica" w:cs="Arial"/>
        </w:rPr>
        <w:t xml:space="preserve"> pouvant être entrepris</w:t>
      </w:r>
      <w:r>
        <w:rPr>
          <w:rFonts w:ascii="Helvetica" w:hAnsi="Helvetica" w:cs="Arial"/>
        </w:rPr>
        <w:t xml:space="preserve"> en la matière, l</w:t>
      </w:r>
      <w:r w:rsidR="00A250AA" w:rsidRPr="00A250AA">
        <w:rPr>
          <w:rFonts w:ascii="Helvetica" w:hAnsi="Helvetica" w:cs="Arial"/>
        </w:rPr>
        <w:t>es centres de gestion de la fonction publique territoriale ont développé un module</w:t>
      </w:r>
      <w:r w:rsidR="00FD04D1">
        <w:rPr>
          <w:rFonts w:ascii="Helvetica" w:hAnsi="Helvetica" w:cs="Arial"/>
        </w:rPr>
        <w:t xml:space="preserve"> « Anticipation RH » (</w:t>
      </w:r>
      <w:r w:rsidR="00A250AA" w:rsidRPr="00A250AA">
        <w:rPr>
          <w:rFonts w:ascii="Helvetica" w:hAnsi="Helvetica" w:cs="Arial"/>
        </w:rPr>
        <w:t>GPEEC</w:t>
      </w:r>
      <w:r w:rsidR="00FD04D1">
        <w:rPr>
          <w:rFonts w:ascii="Helvetica" w:hAnsi="Helvetica" w:cs="Arial"/>
        </w:rPr>
        <w:t>)</w:t>
      </w:r>
      <w:r>
        <w:rPr>
          <w:rFonts w:ascii="Helvetica" w:hAnsi="Helvetica" w:cs="Arial"/>
        </w:rPr>
        <w:t>,</w:t>
      </w:r>
      <w:r w:rsidR="00A250AA" w:rsidRPr="00A250AA">
        <w:rPr>
          <w:rFonts w:ascii="Helvetica" w:hAnsi="Helvetica" w:cs="Arial"/>
        </w:rPr>
        <w:t xml:space="preserve"> intégré à l’application Données sociales</w:t>
      </w:r>
      <w:r>
        <w:rPr>
          <w:rFonts w:ascii="Helvetica" w:hAnsi="Helvetica" w:cs="Arial"/>
        </w:rPr>
        <w:t>,</w:t>
      </w:r>
      <w:r w:rsidR="00A250AA" w:rsidRPr="00A250AA">
        <w:rPr>
          <w:rFonts w:ascii="Helvetica" w:hAnsi="Helvetica" w:cs="Arial"/>
        </w:rPr>
        <w:t xml:space="preserve"> permettant</w:t>
      </w:r>
      <w:r>
        <w:rPr>
          <w:rFonts w:ascii="Helvetica" w:hAnsi="Helvetica" w:cs="Arial"/>
        </w:rPr>
        <w:t xml:space="preserve"> aux collectivités territoriales et à leurs établissements publics</w:t>
      </w:r>
      <w:r w:rsidR="00A250AA" w:rsidRPr="00A250AA">
        <w:rPr>
          <w:rFonts w:ascii="Helvetica" w:hAnsi="Helvetica" w:cs="Arial"/>
        </w:rPr>
        <w:t xml:space="preserve"> de </w:t>
      </w:r>
      <w:r w:rsidR="003C7359">
        <w:rPr>
          <w:rFonts w:ascii="Helvetica" w:hAnsi="Helvetica" w:cs="Arial"/>
        </w:rPr>
        <w:t xml:space="preserve">pouvoir </w:t>
      </w:r>
      <w:r w:rsidR="00A250AA" w:rsidRPr="00A250AA">
        <w:rPr>
          <w:rFonts w:ascii="Helvetica" w:hAnsi="Helvetica" w:cs="Arial"/>
        </w:rPr>
        <w:t xml:space="preserve">bénéficier d’un outil facilitateur en matière d’élaboration </w:t>
      </w:r>
      <w:r w:rsidR="003C7359">
        <w:rPr>
          <w:rFonts w:ascii="Helvetica" w:hAnsi="Helvetica" w:cs="Arial"/>
        </w:rPr>
        <w:t xml:space="preserve">et de mise en œuvre d’une démarche de </w:t>
      </w:r>
      <w:r w:rsidR="00A250AA" w:rsidRPr="00A250AA">
        <w:rPr>
          <w:rFonts w:ascii="Helvetica" w:hAnsi="Helvetica" w:cs="Arial"/>
        </w:rPr>
        <w:t>gestion prévisionnelle des emplois, des effectifs et des compétences.</w:t>
      </w:r>
    </w:p>
    <w:p w14:paraId="136DC956" w14:textId="77777777" w:rsidR="00A250AA" w:rsidRPr="00A250AA" w:rsidRDefault="00A250AA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</w:p>
    <w:p w14:paraId="02844434" w14:textId="0CF012DC" w:rsidR="00A250AA" w:rsidRPr="00A250AA" w:rsidRDefault="00A250AA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  <w:r w:rsidRPr="00A250AA">
        <w:rPr>
          <w:rFonts w:ascii="Helvetica" w:hAnsi="Helvetica" w:cs="Arial"/>
        </w:rPr>
        <w:t xml:space="preserve">Les collectivités </w:t>
      </w:r>
      <w:r w:rsidR="003C7359">
        <w:rPr>
          <w:rFonts w:ascii="Helvetica" w:hAnsi="Helvetica" w:cs="Arial"/>
        </w:rPr>
        <w:t xml:space="preserve">ont ainsi la possibilité, en utilisant ce module, de </w:t>
      </w:r>
      <w:r w:rsidRPr="00A250AA">
        <w:rPr>
          <w:rFonts w:ascii="Helvetica" w:hAnsi="Helvetica" w:cs="Arial"/>
        </w:rPr>
        <w:t xml:space="preserve">disposer : </w:t>
      </w:r>
    </w:p>
    <w:p w14:paraId="273921CF" w14:textId="77777777" w:rsidR="00A250AA" w:rsidRPr="00A250AA" w:rsidRDefault="00A250AA" w:rsidP="00A250AA">
      <w:pPr>
        <w:overflowPunct/>
        <w:autoSpaceDE/>
        <w:autoSpaceDN/>
        <w:adjustRightInd/>
        <w:spacing w:line="252" w:lineRule="auto"/>
        <w:jc w:val="both"/>
        <w:textAlignment w:val="auto"/>
        <w:rPr>
          <w:rFonts w:ascii="Helvetica" w:hAnsi="Helvetica" w:cs="Arial"/>
        </w:rPr>
      </w:pPr>
    </w:p>
    <w:p w14:paraId="55D2CE67" w14:textId="47FF6312" w:rsidR="00A250AA" w:rsidRPr="00A250AA" w:rsidRDefault="003C7359" w:rsidP="00A250AA">
      <w:pPr>
        <w:numPr>
          <w:ilvl w:val="0"/>
          <w:numId w:val="24"/>
        </w:numPr>
        <w:overflowPunct/>
        <w:autoSpaceDE/>
        <w:autoSpaceDN/>
        <w:adjustRightInd/>
        <w:spacing w:after="160" w:line="252" w:lineRule="auto"/>
        <w:contextualSpacing/>
        <w:jc w:val="both"/>
        <w:textAlignment w:val="auto"/>
        <w:rPr>
          <w:rFonts w:eastAsiaTheme="minorHAnsi" w:cs="Arial"/>
          <w:lang w:eastAsia="en-US"/>
        </w:rPr>
      </w:pPr>
      <w:proofErr w:type="gramStart"/>
      <w:r>
        <w:rPr>
          <w:rFonts w:eastAsiaTheme="minorHAnsi" w:cs="Arial"/>
          <w:lang w:eastAsia="en-US"/>
        </w:rPr>
        <w:t>d</w:t>
      </w:r>
      <w:r w:rsidR="00A250AA" w:rsidRPr="00A250AA">
        <w:rPr>
          <w:rFonts w:eastAsiaTheme="minorHAnsi" w:cs="Arial"/>
          <w:lang w:eastAsia="en-US"/>
        </w:rPr>
        <w:t>’une</w:t>
      </w:r>
      <w:proofErr w:type="gramEnd"/>
      <w:r w:rsidR="00A250AA" w:rsidRPr="00A250AA">
        <w:rPr>
          <w:rFonts w:eastAsiaTheme="minorHAnsi" w:cs="Arial"/>
          <w:lang w:eastAsia="en-US"/>
        </w:rPr>
        <w:t xml:space="preserve"> analyse « Collectivité », déclinable par directions et par services, permettant de définir les besoins futurs en matière de recrutement et de formation</w:t>
      </w:r>
      <w:r w:rsidR="00501809">
        <w:rPr>
          <w:rFonts w:eastAsiaTheme="minorHAnsi" w:cs="Arial"/>
          <w:lang w:eastAsia="en-US"/>
        </w:rPr>
        <w:t>, avec une projection des départs en retraite ainsi qu’une anticipation de l’usure professionnelle des agents (analyse des métiers à risques) et des pertes de compétences et de savoirs</w:t>
      </w:r>
      <w:r w:rsidR="00A250AA" w:rsidRPr="00A250AA">
        <w:rPr>
          <w:rFonts w:eastAsiaTheme="minorHAnsi" w:cs="Arial"/>
          <w:lang w:eastAsia="en-US"/>
        </w:rPr>
        <w:t> ;</w:t>
      </w:r>
    </w:p>
    <w:p w14:paraId="13452BD9" w14:textId="7AA984A6" w:rsidR="00A250AA" w:rsidRPr="00A250AA" w:rsidRDefault="003C7359" w:rsidP="00A250AA">
      <w:pPr>
        <w:numPr>
          <w:ilvl w:val="0"/>
          <w:numId w:val="24"/>
        </w:numPr>
        <w:overflowPunct/>
        <w:autoSpaceDE/>
        <w:autoSpaceDN/>
        <w:adjustRightInd/>
        <w:spacing w:after="160" w:line="252" w:lineRule="auto"/>
        <w:contextualSpacing/>
        <w:jc w:val="both"/>
        <w:textAlignment w:val="auto"/>
        <w:rPr>
          <w:rFonts w:eastAsiaTheme="minorHAnsi" w:cs="Arial"/>
          <w:lang w:eastAsia="en-US"/>
        </w:rPr>
      </w:pPr>
      <w:proofErr w:type="gramStart"/>
      <w:r>
        <w:rPr>
          <w:rFonts w:eastAsiaTheme="minorHAnsi" w:cs="Arial"/>
          <w:lang w:eastAsia="en-US"/>
        </w:rPr>
        <w:t>d</w:t>
      </w:r>
      <w:r w:rsidR="00A250AA" w:rsidRPr="00A250AA">
        <w:rPr>
          <w:rFonts w:eastAsiaTheme="minorHAnsi" w:cs="Arial"/>
          <w:lang w:eastAsia="en-US"/>
        </w:rPr>
        <w:t>’une</w:t>
      </w:r>
      <w:proofErr w:type="gramEnd"/>
      <w:r w:rsidR="00A250AA" w:rsidRPr="00A250AA">
        <w:rPr>
          <w:rFonts w:eastAsiaTheme="minorHAnsi" w:cs="Arial"/>
          <w:lang w:eastAsia="en-US"/>
        </w:rPr>
        <w:t xml:space="preserve"> analyse « Métier », permettant de gérer les mobilités internes et d’identifier les profils compatibles avec les postes ouverts</w:t>
      </w:r>
      <w:r w:rsidR="00983E9A">
        <w:rPr>
          <w:rFonts w:eastAsiaTheme="minorHAnsi" w:cs="Arial"/>
          <w:lang w:eastAsia="en-US"/>
        </w:rPr>
        <w:t>, en proposant une liste d’agents susceptibles de réaliser une mobilité interne à plus ou moins long terme vers un métier ciblé en fonction de compétences et d’aptitudes reconnues</w:t>
      </w:r>
      <w:r w:rsidR="00A250AA" w:rsidRPr="00A250AA">
        <w:rPr>
          <w:rFonts w:eastAsiaTheme="minorHAnsi" w:cs="Arial"/>
          <w:lang w:eastAsia="en-US"/>
        </w:rPr>
        <w:t> ;</w:t>
      </w:r>
    </w:p>
    <w:p w14:paraId="5FAFE2EC" w14:textId="53081A0F" w:rsidR="00A250AA" w:rsidRPr="00A250AA" w:rsidRDefault="003C7359" w:rsidP="00A250AA">
      <w:pPr>
        <w:numPr>
          <w:ilvl w:val="0"/>
          <w:numId w:val="24"/>
        </w:numPr>
        <w:overflowPunct/>
        <w:autoSpaceDE/>
        <w:autoSpaceDN/>
        <w:adjustRightInd/>
        <w:spacing w:after="160" w:line="252" w:lineRule="auto"/>
        <w:contextualSpacing/>
        <w:jc w:val="both"/>
        <w:textAlignment w:val="auto"/>
        <w:rPr>
          <w:rFonts w:eastAsiaTheme="minorHAnsi" w:cs="Arial"/>
          <w:lang w:eastAsia="en-US"/>
        </w:rPr>
      </w:pPr>
      <w:proofErr w:type="gramStart"/>
      <w:r>
        <w:rPr>
          <w:rFonts w:eastAsiaTheme="minorHAnsi" w:cs="Arial"/>
          <w:lang w:eastAsia="en-US"/>
        </w:rPr>
        <w:t>d</w:t>
      </w:r>
      <w:r w:rsidR="00A250AA" w:rsidRPr="00A250AA">
        <w:rPr>
          <w:rFonts w:eastAsiaTheme="minorHAnsi" w:cs="Arial"/>
          <w:lang w:eastAsia="en-US"/>
        </w:rPr>
        <w:t>’une</w:t>
      </w:r>
      <w:proofErr w:type="gramEnd"/>
      <w:r w:rsidR="00A250AA" w:rsidRPr="00A250AA">
        <w:rPr>
          <w:rFonts w:eastAsiaTheme="minorHAnsi" w:cs="Arial"/>
          <w:lang w:eastAsia="en-US"/>
        </w:rPr>
        <w:t xml:space="preserve"> analyse « Agent » permettant d’accompagner les agents dans leurs demandes de mobilité et de reconversion</w:t>
      </w:r>
      <w:r w:rsidR="00983E9A">
        <w:rPr>
          <w:rFonts w:eastAsiaTheme="minorHAnsi" w:cs="Arial"/>
          <w:lang w:eastAsia="en-US"/>
        </w:rPr>
        <w:t>, en déterminant des aires d’évolution de carrière, de mobilité ou de reconversion professionnelle en fonction des compétences et savoirs déjà acquis ou en identifiant celles et ceux à acquérir.</w:t>
      </w:r>
    </w:p>
    <w:p w14:paraId="090B3C4D" w14:textId="77777777" w:rsidR="003C7359" w:rsidRDefault="003C7359" w:rsidP="00E420F8">
      <w:pPr>
        <w:overflowPunct/>
        <w:autoSpaceDE/>
        <w:autoSpaceDN/>
        <w:adjustRightInd/>
        <w:spacing w:after="160" w:line="259" w:lineRule="auto"/>
        <w:jc w:val="both"/>
        <w:textAlignment w:val="auto"/>
      </w:pPr>
    </w:p>
    <w:p w14:paraId="5C6C4E1A" w14:textId="7F15775F" w:rsidR="00E420F8" w:rsidRDefault="00B63F69" w:rsidP="00E420F8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 w:cs="Arial"/>
        </w:rPr>
      </w:pPr>
      <w:r>
        <w:t>La mise à disposition de ce module est ainsi</w:t>
      </w:r>
      <w:r w:rsidR="00E420F8" w:rsidRPr="00F366E3">
        <w:t xml:space="preserve"> proposé</w:t>
      </w:r>
      <w:r>
        <w:t xml:space="preserve">e </w:t>
      </w:r>
      <w:r w:rsidR="00E420F8">
        <w:t xml:space="preserve">aux collectivités du département et </w:t>
      </w:r>
      <w:r>
        <w:t>à</w:t>
      </w:r>
      <w:r w:rsidR="00E420F8">
        <w:t xml:space="preserve"> leurs établissements publics</w:t>
      </w:r>
      <w:r w:rsidR="00E420F8" w:rsidRPr="00F366E3">
        <w:t>,</w:t>
      </w:r>
      <w:r>
        <w:t xml:space="preserve"> dans le cadre du premier niveau d’accompagnement d’une mission « Anticipation RH », mise en œuvre</w:t>
      </w:r>
      <w:r w:rsidR="00E420F8" w:rsidRPr="00F366E3">
        <w:t xml:space="preserve"> </w:t>
      </w:r>
      <w:r w:rsidR="00E420F8" w:rsidRPr="00DB1FD3">
        <w:t>sur le fondement de l’article 25 alinéa 1</w:t>
      </w:r>
      <w:r w:rsidR="00E420F8" w:rsidRPr="00DB1FD3">
        <w:rPr>
          <w:vertAlign w:val="superscript"/>
        </w:rPr>
        <w:t>er</w:t>
      </w:r>
      <w:r w:rsidR="00E420F8" w:rsidRPr="00DB1FD3">
        <w:t xml:space="preserve"> de la loi statutaire du 26 janvier 1984 modifiée (relatif aux missions facultatives des centres de gestion)</w:t>
      </w:r>
      <w:r w:rsidR="00E420F8">
        <w:t>.</w:t>
      </w:r>
    </w:p>
    <w:p w14:paraId="52CD8D4D" w14:textId="56E2D469" w:rsidR="00F440B8" w:rsidRPr="00BC775E" w:rsidRDefault="00F440B8" w:rsidP="006D2AB2">
      <w:pPr>
        <w:rPr>
          <w:rFonts w:cs="Arial"/>
        </w:rPr>
        <w:sectPr w:rsidR="00F440B8" w:rsidRPr="00BC775E" w:rsidSect="0086052E">
          <w:type w:val="continuous"/>
          <w:pgSz w:w="11907" w:h="16840" w:code="9"/>
          <w:pgMar w:top="567" w:right="567" w:bottom="567" w:left="567" w:header="720" w:footer="720" w:gutter="0"/>
          <w:paperSrc w:first="260" w:other="260"/>
          <w:cols w:space="720"/>
          <w:formProt w:val="0"/>
        </w:sectPr>
      </w:pPr>
    </w:p>
    <w:p w14:paraId="52CD8D4E" w14:textId="77777777" w:rsidR="00A7083C" w:rsidRPr="00BC775E" w:rsidRDefault="00A7083C" w:rsidP="00444271">
      <w:pPr>
        <w:pBdr>
          <w:bottom w:val="single" w:sz="12" w:space="1" w:color="auto"/>
        </w:pBdr>
        <w:tabs>
          <w:tab w:val="left" w:pos="0"/>
        </w:tabs>
        <w:spacing w:before="360" w:after="120"/>
        <w:ind w:hanging="1843"/>
        <w:jc w:val="both"/>
        <w:rPr>
          <w:rFonts w:cs="Arial"/>
          <w:b/>
          <w:sz w:val="28"/>
          <w:szCs w:val="28"/>
        </w:rPr>
      </w:pPr>
      <w:r w:rsidRPr="00BC775E">
        <w:rPr>
          <w:rFonts w:cs="Arial"/>
          <w:sz w:val="28"/>
          <w:szCs w:val="28"/>
        </w:rPr>
        <w:t>ARTICLE 1 -</w:t>
      </w:r>
      <w:r w:rsidRPr="00BC775E">
        <w:rPr>
          <w:rFonts w:cs="Arial"/>
          <w:b/>
          <w:sz w:val="28"/>
          <w:szCs w:val="28"/>
        </w:rPr>
        <w:tab/>
      </w:r>
      <w:r w:rsidR="00006E1A" w:rsidRPr="00BC775E">
        <w:rPr>
          <w:rFonts w:cs="Arial"/>
          <w:b/>
          <w:sz w:val="28"/>
          <w:szCs w:val="28"/>
        </w:rPr>
        <w:t>Objet</w:t>
      </w:r>
      <w:r w:rsidR="00354E0C" w:rsidRPr="00BC775E">
        <w:rPr>
          <w:rFonts w:cs="Arial"/>
          <w:b/>
          <w:sz w:val="28"/>
          <w:szCs w:val="28"/>
        </w:rPr>
        <w:t xml:space="preserve"> de la convention</w:t>
      </w:r>
    </w:p>
    <w:p w14:paraId="52CD8D50" w14:textId="555325C1" w:rsidR="00ED2805" w:rsidRDefault="00006E1A" w:rsidP="00006E1A">
      <w:pPr>
        <w:pStyle w:val="Puce2"/>
        <w:numPr>
          <w:ilvl w:val="0"/>
          <w:numId w:val="0"/>
        </w:numPr>
        <w:rPr>
          <w:rFonts w:eastAsia="Calibri" w:cs="Arial"/>
          <w:lang w:eastAsia="en-US"/>
        </w:rPr>
      </w:pPr>
      <w:r w:rsidRPr="00BC775E">
        <w:rPr>
          <w:rFonts w:eastAsia="Calibri" w:cs="Arial"/>
          <w:lang w:eastAsia="en-US"/>
        </w:rPr>
        <w:t xml:space="preserve">La présente convention a pour objet de préciser les modalités de la mise </w:t>
      </w:r>
      <w:r w:rsidR="00886BAB">
        <w:rPr>
          <w:rFonts w:eastAsia="Calibri" w:cs="Arial"/>
          <w:lang w:eastAsia="en-US"/>
        </w:rPr>
        <w:t xml:space="preserve">à disposition du module </w:t>
      </w:r>
      <w:r w:rsidR="00FD04D1">
        <w:rPr>
          <w:rFonts w:eastAsia="Calibri" w:cs="Arial"/>
          <w:lang w:eastAsia="en-US"/>
        </w:rPr>
        <w:t>« Anticipation RH » (</w:t>
      </w:r>
      <w:r w:rsidR="00886BAB">
        <w:rPr>
          <w:rFonts w:eastAsia="Calibri" w:cs="Arial"/>
          <w:lang w:eastAsia="en-US"/>
        </w:rPr>
        <w:t>GPEEC</w:t>
      </w:r>
      <w:r w:rsidR="00FD04D1">
        <w:rPr>
          <w:rFonts w:eastAsia="Calibri" w:cs="Arial"/>
          <w:lang w:eastAsia="en-US"/>
        </w:rPr>
        <w:t>)</w:t>
      </w:r>
      <w:r w:rsidR="00886BAB">
        <w:rPr>
          <w:rFonts w:eastAsia="Calibri" w:cs="Arial"/>
          <w:lang w:eastAsia="en-US"/>
        </w:rPr>
        <w:t xml:space="preserve"> </w:t>
      </w:r>
      <w:r w:rsidRPr="00BC775E">
        <w:rPr>
          <w:rFonts w:eastAsia="Calibri" w:cs="Arial"/>
          <w:lang w:eastAsia="en-US"/>
        </w:rPr>
        <w:t>au</w:t>
      </w:r>
      <w:r w:rsidR="00886BAB">
        <w:rPr>
          <w:rFonts w:eastAsia="Calibri" w:cs="Arial"/>
          <w:lang w:eastAsia="en-US"/>
        </w:rPr>
        <w:t>près de</w:t>
      </w:r>
      <w:r w:rsidR="00B31504">
        <w:rPr>
          <w:rFonts w:eastAsia="Calibri" w:cs="Arial"/>
          <w:lang w:eastAsia="en-US"/>
        </w:rPr>
        <w:t xml:space="preserve"> la collectivité</w:t>
      </w:r>
      <w:r w:rsidR="00886BAB">
        <w:rPr>
          <w:rFonts w:eastAsia="Calibri" w:cs="Arial"/>
          <w:lang w:eastAsia="en-US"/>
        </w:rPr>
        <w:t xml:space="preserve"> et de l’accompagnement du Centre de Gestion à son utilisation</w:t>
      </w:r>
      <w:r w:rsidRPr="00BC775E">
        <w:rPr>
          <w:rFonts w:eastAsia="Calibri" w:cs="Arial"/>
          <w:lang w:eastAsia="en-US"/>
        </w:rPr>
        <w:t>.</w:t>
      </w:r>
    </w:p>
    <w:p w14:paraId="52CD8D51" w14:textId="6B2C8EE8" w:rsidR="00ED2805" w:rsidRPr="00BC775E" w:rsidRDefault="00E8329D" w:rsidP="00ED2805">
      <w:pPr>
        <w:pBdr>
          <w:bottom w:val="single" w:sz="12" w:space="1" w:color="auto"/>
        </w:pBdr>
        <w:tabs>
          <w:tab w:val="left" w:pos="0"/>
        </w:tabs>
        <w:spacing w:before="360" w:after="120"/>
        <w:ind w:hanging="1843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="00ED2805" w:rsidRPr="00BC775E">
        <w:rPr>
          <w:rFonts w:cs="Arial"/>
          <w:sz w:val="28"/>
          <w:szCs w:val="28"/>
        </w:rPr>
        <w:t>RTICLE 2 -</w:t>
      </w:r>
      <w:r w:rsidR="00ED2805" w:rsidRPr="00BC775E">
        <w:rPr>
          <w:rFonts w:cs="Arial"/>
          <w:b/>
          <w:sz w:val="28"/>
          <w:szCs w:val="28"/>
        </w:rPr>
        <w:tab/>
      </w:r>
      <w:r w:rsidR="00473A84">
        <w:rPr>
          <w:rFonts w:cs="Arial"/>
          <w:b/>
          <w:sz w:val="28"/>
          <w:szCs w:val="28"/>
        </w:rPr>
        <w:t>Nature de la prestation</w:t>
      </w:r>
    </w:p>
    <w:p w14:paraId="652769E5" w14:textId="2292A294" w:rsidR="00AB4A6F" w:rsidRDefault="00532148" w:rsidP="00AB4A6F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La prestation proposée comprend :</w:t>
      </w:r>
    </w:p>
    <w:p w14:paraId="6E73BDF0" w14:textId="77777777" w:rsidR="00981815" w:rsidRDefault="00981815" w:rsidP="00AB4A6F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</w:p>
    <w:p w14:paraId="7F113B87" w14:textId="6F1CEBBD" w:rsidR="00981815" w:rsidRPr="00981815" w:rsidRDefault="00981815" w:rsidP="00981815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La mise à disposition du module sur l’application « Données sociales » (www.donnees-sociales.fr)</w:t>
      </w:r>
      <w:r w:rsidRPr="00981815">
        <w:rPr>
          <w:rFonts w:eastAsia="Calibri" w:cs="Arial"/>
          <w:lang w:eastAsia="en-US"/>
        </w:rPr>
        <w:t xml:space="preserve"> ; </w:t>
      </w:r>
    </w:p>
    <w:p w14:paraId="65A758F2" w14:textId="4DF65064" w:rsidR="00981815" w:rsidRPr="00981815" w:rsidRDefault="00981815" w:rsidP="00981815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bookmarkStart w:id="0" w:name="_Hlk88659833"/>
      <w:r w:rsidRPr="00981815">
        <w:rPr>
          <w:rFonts w:eastAsia="Calibri" w:cs="Arial"/>
          <w:lang w:eastAsia="en-US"/>
        </w:rPr>
        <w:t>Un accompagnement à l'intégration des données</w:t>
      </w:r>
      <w:r>
        <w:rPr>
          <w:rFonts w:eastAsia="Calibri" w:cs="Arial"/>
          <w:lang w:eastAsia="en-US"/>
        </w:rPr>
        <w:t xml:space="preserve"> nécessaires dans le module</w:t>
      </w:r>
      <w:r w:rsidRPr="00981815">
        <w:rPr>
          <w:rFonts w:eastAsia="Calibri" w:cs="Arial"/>
          <w:lang w:eastAsia="en-US"/>
        </w:rPr>
        <w:t xml:space="preserve"> ; </w:t>
      </w:r>
    </w:p>
    <w:bookmarkEnd w:id="0"/>
    <w:p w14:paraId="600C24BD" w14:textId="77777777" w:rsidR="00981815" w:rsidRPr="00981815" w:rsidRDefault="00981815" w:rsidP="00981815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 w:rsidRPr="00981815">
        <w:rPr>
          <w:rFonts w:eastAsia="Calibri" w:cs="Arial"/>
          <w:lang w:eastAsia="en-US"/>
        </w:rPr>
        <w:t>Une assistance technique à l'utilisation du module ;</w:t>
      </w:r>
    </w:p>
    <w:p w14:paraId="4CEA44EB" w14:textId="77777777" w:rsidR="00981815" w:rsidRPr="00981815" w:rsidRDefault="00981815" w:rsidP="00981815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 w:rsidRPr="00981815">
        <w:rPr>
          <w:rFonts w:eastAsia="Calibri" w:cs="Arial"/>
          <w:lang w:eastAsia="en-US"/>
        </w:rPr>
        <w:t xml:space="preserve">Une ouverture des comptes d'accès nécessaires ; </w:t>
      </w:r>
    </w:p>
    <w:p w14:paraId="5262D88A" w14:textId="77777777" w:rsidR="00981815" w:rsidRPr="00981815" w:rsidRDefault="00981815" w:rsidP="00981815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 w:rsidRPr="00981815">
        <w:rPr>
          <w:rFonts w:eastAsia="Calibri" w:cs="Arial"/>
          <w:lang w:eastAsia="en-US"/>
        </w:rPr>
        <w:t>La réalisation de synthèses GPEEC, de la collectivité et par services, permettant d'évaluer les moyens humains disponibles, les départs en retraite à 3 et 6 ans ainsi que les métiers, compétences et aptitudes à renouveler ;</w:t>
      </w:r>
    </w:p>
    <w:p w14:paraId="351A18ED" w14:textId="77777777" w:rsidR="00981815" w:rsidRPr="00981815" w:rsidRDefault="00981815" w:rsidP="00981815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 w:rsidRPr="00981815">
        <w:rPr>
          <w:rFonts w:eastAsia="Calibri" w:cs="Arial"/>
          <w:lang w:eastAsia="en-US"/>
        </w:rPr>
        <w:lastRenderedPageBreak/>
        <w:t>L'accès à l'export de listes d'agents dont les compétences et les aptitudes sont les plus proches d'un métier pouvant répondre à un besoin de recrutement à court ou à moyen terme ;</w:t>
      </w:r>
    </w:p>
    <w:p w14:paraId="453AFA10" w14:textId="77777777" w:rsidR="00981815" w:rsidRPr="00981815" w:rsidRDefault="00981815" w:rsidP="00981815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 w:rsidRPr="00981815">
        <w:rPr>
          <w:rFonts w:eastAsia="Calibri" w:cs="Arial"/>
          <w:lang w:eastAsia="en-US"/>
        </w:rPr>
        <w:t>L'accès à l'export de fiches individuelles détaillant les aires d'évolution de carrière et de mobilité professionnelle, l'objectif étant de repérer des proximités potentielles d'emploi et d'identifier les compétences et savoirs à acquérir.</w:t>
      </w:r>
    </w:p>
    <w:p w14:paraId="52CD8D56" w14:textId="09A91AA2" w:rsidR="00A7083C" w:rsidRPr="00BC775E" w:rsidRDefault="00A7083C" w:rsidP="00444271">
      <w:pPr>
        <w:pBdr>
          <w:bottom w:val="single" w:sz="12" w:space="1" w:color="auto"/>
        </w:pBdr>
        <w:tabs>
          <w:tab w:val="left" w:pos="0"/>
        </w:tabs>
        <w:spacing w:before="360" w:after="120"/>
        <w:ind w:hanging="1843"/>
        <w:jc w:val="both"/>
        <w:rPr>
          <w:rFonts w:cs="Arial"/>
          <w:b/>
          <w:sz w:val="28"/>
          <w:szCs w:val="28"/>
        </w:rPr>
      </w:pPr>
      <w:r w:rsidRPr="00BC775E">
        <w:rPr>
          <w:rFonts w:cs="Arial"/>
          <w:sz w:val="28"/>
          <w:szCs w:val="28"/>
        </w:rPr>
        <w:t xml:space="preserve">ARTICLE </w:t>
      </w:r>
      <w:r w:rsidR="00ED2805" w:rsidRPr="00BC775E">
        <w:rPr>
          <w:rFonts w:cs="Arial"/>
          <w:sz w:val="28"/>
          <w:szCs w:val="28"/>
        </w:rPr>
        <w:t>3</w:t>
      </w:r>
      <w:r w:rsidRPr="00BC775E">
        <w:rPr>
          <w:rFonts w:cs="Arial"/>
          <w:sz w:val="28"/>
          <w:szCs w:val="28"/>
        </w:rPr>
        <w:t xml:space="preserve"> -</w:t>
      </w:r>
      <w:r w:rsidRPr="00BC775E">
        <w:rPr>
          <w:rFonts w:cs="Arial"/>
          <w:b/>
          <w:sz w:val="28"/>
          <w:szCs w:val="28"/>
        </w:rPr>
        <w:tab/>
      </w:r>
      <w:r w:rsidR="004C3ED2">
        <w:rPr>
          <w:rFonts w:cs="Arial"/>
          <w:b/>
          <w:sz w:val="28"/>
          <w:szCs w:val="28"/>
        </w:rPr>
        <w:t>Engagements des parties</w:t>
      </w:r>
    </w:p>
    <w:p w14:paraId="66EAC70C" w14:textId="77777777" w:rsidR="00BE4B2A" w:rsidRDefault="00BE4B2A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La collectivité s’engage à désigner un référent, interlocuteur unique du Centre de Gestion.</w:t>
      </w:r>
    </w:p>
    <w:p w14:paraId="3DCF63B3" w14:textId="77777777" w:rsidR="00BE4B2A" w:rsidRDefault="00BE4B2A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</w:p>
    <w:p w14:paraId="524792DC" w14:textId="7A6A2384" w:rsidR="00AC1CAD" w:rsidRDefault="00BE4B2A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Elle s’engage également à renseigner de façon exhaustive les éléments correspondant à la situation de toutes les personnes concernées</w:t>
      </w:r>
      <w:r w:rsidR="00B31504">
        <w:rPr>
          <w:rFonts w:eastAsia="Calibri" w:cs="Arial"/>
          <w:lang w:eastAsia="en-US"/>
        </w:rPr>
        <w:t>.</w:t>
      </w:r>
    </w:p>
    <w:p w14:paraId="2EC6D437" w14:textId="4C4506AC" w:rsidR="00B31504" w:rsidRDefault="00B31504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</w:p>
    <w:p w14:paraId="32D86C14" w14:textId="77777777" w:rsidR="004C3ED2" w:rsidRDefault="00BE4B2A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Le Centre de Gestion </w:t>
      </w:r>
      <w:r w:rsidR="004C3ED2">
        <w:rPr>
          <w:rFonts w:eastAsia="Calibri" w:cs="Arial"/>
          <w:lang w:eastAsia="en-US"/>
        </w:rPr>
        <w:t>s’engage à accompagner la collectivité dans le cadre de l’utilisation de ce module dans les conditions prévues à l’article 2 de la présente convention.</w:t>
      </w:r>
    </w:p>
    <w:p w14:paraId="10C00959" w14:textId="77777777" w:rsidR="004C3ED2" w:rsidRDefault="004C3ED2" w:rsidP="00925BC4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</w:p>
    <w:p w14:paraId="52CD8D60" w14:textId="37BA3533" w:rsidR="00767E54" w:rsidRPr="00440D90" w:rsidRDefault="004C3ED2" w:rsidP="00440D90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Il </w:t>
      </w:r>
      <w:r w:rsidR="00BE4B2A">
        <w:rPr>
          <w:rFonts w:eastAsia="Calibri" w:cs="Arial"/>
          <w:lang w:eastAsia="en-US"/>
        </w:rPr>
        <w:t xml:space="preserve">pourra être </w:t>
      </w:r>
      <w:r>
        <w:rPr>
          <w:rFonts w:eastAsia="Calibri" w:cs="Arial"/>
          <w:lang w:eastAsia="en-US"/>
        </w:rPr>
        <w:t>contacté</w:t>
      </w:r>
      <w:r w:rsidR="008F0A60">
        <w:rPr>
          <w:rFonts w:eastAsia="Calibri" w:cs="Arial"/>
          <w:lang w:eastAsia="en-US"/>
        </w:rPr>
        <w:t>,</w:t>
      </w:r>
      <w:r>
        <w:rPr>
          <w:rFonts w:eastAsia="Calibri" w:cs="Arial"/>
          <w:lang w:eastAsia="en-US"/>
        </w:rPr>
        <w:t xml:space="preserve"> en tant que de besoin</w:t>
      </w:r>
      <w:r w:rsidR="008F0A60">
        <w:rPr>
          <w:rFonts w:eastAsia="Calibri" w:cs="Arial"/>
          <w:lang w:eastAsia="en-US"/>
        </w:rPr>
        <w:t>,</w:t>
      </w:r>
      <w:r>
        <w:rPr>
          <w:rFonts w:eastAsia="Calibri" w:cs="Arial"/>
          <w:lang w:eastAsia="en-US"/>
        </w:rPr>
        <w:t xml:space="preserve"> par courrier électronique (</w:t>
      </w:r>
      <w:r w:rsidRPr="00253A46">
        <w:rPr>
          <w:rFonts w:eastAsia="Calibri" w:cs="Arial"/>
          <w:lang w:eastAsia="en-US"/>
        </w:rPr>
        <w:t>emploi@cdg33.fr</w:t>
      </w:r>
      <w:r>
        <w:rPr>
          <w:rFonts w:eastAsia="Calibri" w:cs="Arial"/>
          <w:lang w:eastAsia="en-US"/>
        </w:rPr>
        <w:t>) ou par téléphone (05 56 11 93 06).</w:t>
      </w:r>
    </w:p>
    <w:p w14:paraId="52CD8D6F" w14:textId="60A09A38" w:rsidR="00A7083C" w:rsidRPr="00BC775E" w:rsidRDefault="00A7083C" w:rsidP="00444271">
      <w:pPr>
        <w:pBdr>
          <w:bottom w:val="single" w:sz="12" w:space="1" w:color="auto"/>
        </w:pBdr>
        <w:tabs>
          <w:tab w:val="left" w:pos="-2410"/>
          <w:tab w:val="left" w:pos="0"/>
        </w:tabs>
        <w:spacing w:before="360" w:after="120"/>
        <w:ind w:hanging="1843"/>
        <w:jc w:val="both"/>
        <w:rPr>
          <w:rFonts w:cs="Arial"/>
          <w:b/>
          <w:sz w:val="28"/>
          <w:szCs w:val="28"/>
        </w:rPr>
      </w:pPr>
      <w:r w:rsidRPr="00BC775E">
        <w:rPr>
          <w:rFonts w:cs="Arial"/>
          <w:sz w:val="28"/>
          <w:szCs w:val="28"/>
        </w:rPr>
        <w:t xml:space="preserve">ARTICLE </w:t>
      </w:r>
      <w:r w:rsidR="00961E9E">
        <w:rPr>
          <w:rFonts w:cs="Arial"/>
          <w:sz w:val="28"/>
          <w:szCs w:val="28"/>
        </w:rPr>
        <w:t>4</w:t>
      </w:r>
      <w:r w:rsidRPr="00BC775E">
        <w:rPr>
          <w:rFonts w:cs="Arial"/>
          <w:sz w:val="28"/>
          <w:szCs w:val="28"/>
        </w:rPr>
        <w:t xml:space="preserve"> -</w:t>
      </w:r>
      <w:r w:rsidRPr="00BC775E">
        <w:rPr>
          <w:rFonts w:cs="Arial"/>
          <w:sz w:val="28"/>
          <w:szCs w:val="28"/>
        </w:rPr>
        <w:tab/>
      </w:r>
      <w:r w:rsidR="008F0A60">
        <w:rPr>
          <w:rFonts w:cs="Arial"/>
          <w:b/>
          <w:sz w:val="28"/>
          <w:szCs w:val="28"/>
        </w:rPr>
        <w:t>Responsabilités</w:t>
      </w:r>
    </w:p>
    <w:p w14:paraId="52CD8D73" w14:textId="7ABDD95C" w:rsidR="004E2B36" w:rsidRDefault="008F0A60" w:rsidP="003B4ED2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La collectivité demeure, dans le cadre de ses prérogatives légales, seule responsable des décisions prises par elle-même relatives aux règles définies en matière de gestion de la carrière de ses agents et de la situation administrative de son personnel</w:t>
      </w:r>
      <w:r w:rsidR="00961E9E">
        <w:rPr>
          <w:rFonts w:eastAsia="Calibri" w:cs="Arial"/>
          <w:lang w:eastAsia="en-US"/>
        </w:rPr>
        <w:t>.</w:t>
      </w:r>
    </w:p>
    <w:p w14:paraId="2FD0D6CA" w14:textId="79CCD14E" w:rsidR="003E1266" w:rsidRDefault="003E1266" w:rsidP="003B4ED2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</w:p>
    <w:p w14:paraId="418699F1" w14:textId="7757EA8D" w:rsidR="003E1266" w:rsidRDefault="003E1266" w:rsidP="003B4ED2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La première action de la collectivité est d’importer dans le module mis à sa </w:t>
      </w:r>
      <w:r w:rsidR="001727F9">
        <w:rPr>
          <w:rFonts w:eastAsia="Calibri" w:cs="Arial"/>
          <w:lang w:eastAsia="en-US"/>
        </w:rPr>
        <w:t>disposition</w:t>
      </w:r>
      <w:r>
        <w:rPr>
          <w:rFonts w:eastAsia="Calibri" w:cs="Arial"/>
          <w:lang w:eastAsia="en-US"/>
        </w:rPr>
        <w:t xml:space="preserve"> les donn</w:t>
      </w:r>
      <w:r w:rsidR="001727F9">
        <w:rPr>
          <w:rFonts w:eastAsia="Calibri" w:cs="Arial"/>
          <w:lang w:eastAsia="en-US"/>
        </w:rPr>
        <w:t>é</w:t>
      </w:r>
      <w:r>
        <w:rPr>
          <w:rFonts w:eastAsia="Calibri" w:cs="Arial"/>
          <w:lang w:eastAsia="en-US"/>
        </w:rPr>
        <w:t>es utiles à son utilisation.</w:t>
      </w:r>
    </w:p>
    <w:p w14:paraId="08DA9E7F" w14:textId="45FF30E6" w:rsidR="00E454FB" w:rsidRDefault="00E454FB" w:rsidP="003B4ED2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</w:p>
    <w:p w14:paraId="76C1A1F8" w14:textId="1280E8C5" w:rsidR="005F306D" w:rsidRPr="00440D90" w:rsidRDefault="00E454FB" w:rsidP="00440D90">
      <w:pPr>
        <w:overflowPunct/>
        <w:autoSpaceDE/>
        <w:autoSpaceDN/>
        <w:adjustRightInd/>
        <w:jc w:val="both"/>
        <w:textAlignment w:val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Si le </w:t>
      </w:r>
      <w:r w:rsidR="00440D90">
        <w:rPr>
          <w:rFonts w:eastAsia="Calibri" w:cs="Arial"/>
          <w:lang w:eastAsia="en-US"/>
        </w:rPr>
        <w:t>Centre de Gestion</w:t>
      </w:r>
      <w:r>
        <w:rPr>
          <w:rFonts w:eastAsia="Calibri" w:cs="Arial"/>
          <w:lang w:eastAsia="en-US"/>
        </w:rPr>
        <w:t xml:space="preserve"> constat</w:t>
      </w:r>
      <w:r w:rsidR="00F36C1B">
        <w:rPr>
          <w:rFonts w:eastAsia="Calibri" w:cs="Arial"/>
          <w:lang w:eastAsia="en-US"/>
        </w:rPr>
        <w:t>e</w:t>
      </w:r>
      <w:r>
        <w:rPr>
          <w:rFonts w:eastAsia="Calibri" w:cs="Arial"/>
          <w:lang w:eastAsia="en-US"/>
        </w:rPr>
        <w:t xml:space="preserve"> des</w:t>
      </w:r>
      <w:r w:rsidR="00B96E1A">
        <w:rPr>
          <w:rFonts w:eastAsia="Calibri" w:cs="Arial"/>
          <w:lang w:eastAsia="en-US"/>
        </w:rPr>
        <w:t xml:space="preserve"> anomalie</w:t>
      </w:r>
      <w:r w:rsidR="00440D90">
        <w:rPr>
          <w:rFonts w:eastAsia="Calibri" w:cs="Arial"/>
          <w:lang w:eastAsia="en-US"/>
        </w:rPr>
        <w:t>s</w:t>
      </w:r>
      <w:r w:rsidR="00B96E1A">
        <w:rPr>
          <w:rFonts w:eastAsia="Calibri" w:cs="Arial"/>
          <w:lang w:eastAsia="en-US"/>
        </w:rPr>
        <w:t xml:space="preserve"> dans les données importées par la collectivité dans le module, </w:t>
      </w:r>
      <w:r w:rsidR="00440D90">
        <w:rPr>
          <w:rFonts w:eastAsia="Calibri" w:cs="Arial"/>
          <w:lang w:eastAsia="en-US"/>
        </w:rPr>
        <w:t>il</w:t>
      </w:r>
      <w:r w:rsidR="00B96E1A">
        <w:rPr>
          <w:rFonts w:eastAsia="Calibri" w:cs="Arial"/>
          <w:lang w:eastAsia="en-US"/>
        </w:rPr>
        <w:t xml:space="preserve"> en informe la collectivité par tout moyen. Celle-ci fait alors connaitre sans délais au Centre de Gestion si elle souhaite modifier ou confirmer son import</w:t>
      </w:r>
      <w:r w:rsidR="00961E9E">
        <w:rPr>
          <w:rFonts w:eastAsia="Calibri" w:cs="Arial"/>
          <w:lang w:eastAsia="en-US"/>
        </w:rPr>
        <w:t>.</w:t>
      </w:r>
    </w:p>
    <w:p w14:paraId="52CD8D74" w14:textId="4FF14A71" w:rsidR="00A7083C" w:rsidRPr="00BC775E" w:rsidRDefault="00A7083C" w:rsidP="008207EA">
      <w:pPr>
        <w:pBdr>
          <w:bottom w:val="single" w:sz="12" w:space="1" w:color="auto"/>
        </w:pBdr>
        <w:tabs>
          <w:tab w:val="left" w:pos="0"/>
        </w:tabs>
        <w:spacing w:before="360" w:after="120"/>
        <w:ind w:hanging="1843"/>
        <w:jc w:val="both"/>
        <w:rPr>
          <w:rFonts w:cs="Arial"/>
          <w:b/>
          <w:sz w:val="28"/>
          <w:szCs w:val="28"/>
        </w:rPr>
      </w:pPr>
      <w:r w:rsidRPr="00BC775E">
        <w:rPr>
          <w:rFonts w:cs="Arial"/>
          <w:sz w:val="28"/>
          <w:szCs w:val="28"/>
        </w:rPr>
        <w:t xml:space="preserve">ARTICLE </w:t>
      </w:r>
      <w:r w:rsidR="00961E9E">
        <w:rPr>
          <w:rFonts w:cs="Arial"/>
          <w:sz w:val="28"/>
          <w:szCs w:val="28"/>
        </w:rPr>
        <w:t>5</w:t>
      </w:r>
      <w:r w:rsidRPr="00BC775E">
        <w:rPr>
          <w:rFonts w:cs="Arial"/>
          <w:sz w:val="28"/>
          <w:szCs w:val="28"/>
        </w:rPr>
        <w:t xml:space="preserve"> </w:t>
      </w:r>
      <w:r w:rsidR="00E14738" w:rsidRPr="00BC775E">
        <w:rPr>
          <w:rFonts w:cs="Arial"/>
          <w:sz w:val="28"/>
          <w:szCs w:val="28"/>
        </w:rPr>
        <w:t>-</w:t>
      </w:r>
      <w:r w:rsidR="00E14738" w:rsidRPr="00BC775E">
        <w:rPr>
          <w:rFonts w:cs="Arial"/>
          <w:sz w:val="28"/>
          <w:szCs w:val="28"/>
        </w:rPr>
        <w:tab/>
      </w:r>
      <w:r w:rsidR="0076466D">
        <w:rPr>
          <w:rFonts w:cs="Arial"/>
          <w:b/>
          <w:sz w:val="28"/>
          <w:szCs w:val="28"/>
        </w:rPr>
        <w:t>Modalités de facturation</w:t>
      </w:r>
    </w:p>
    <w:p w14:paraId="4F11CA58" w14:textId="60489854" w:rsidR="00E420F8" w:rsidRDefault="0076466D" w:rsidP="00E420F8">
      <w:pPr>
        <w:pStyle w:val="Paragraphedeliste"/>
        <w:ind w:left="0"/>
        <w:jc w:val="both"/>
        <w:rPr>
          <w:rFonts w:ascii="Arial" w:hAnsi="Arial" w:cs="Arial"/>
        </w:rPr>
      </w:pPr>
      <w:r w:rsidRPr="003F3C79">
        <w:rPr>
          <w:rFonts w:ascii="Arial" w:hAnsi="Arial" w:cs="Arial"/>
        </w:rPr>
        <w:t xml:space="preserve">La collectivité s’engage à régler au Centre </w:t>
      </w:r>
      <w:r w:rsidR="00E420F8" w:rsidRPr="003F3C79">
        <w:rPr>
          <w:rFonts w:ascii="Arial" w:hAnsi="Arial" w:cs="Arial"/>
        </w:rPr>
        <w:t>de Gestion</w:t>
      </w:r>
      <w:r w:rsidRPr="003F3C79">
        <w:rPr>
          <w:rFonts w:ascii="Arial" w:hAnsi="Arial" w:cs="Arial"/>
        </w:rPr>
        <w:t xml:space="preserve">, à réception du titre de recettes, </w:t>
      </w:r>
      <w:proofErr w:type="gramStart"/>
      <w:r w:rsidRPr="003F3C79">
        <w:rPr>
          <w:rFonts w:ascii="Arial" w:hAnsi="Arial" w:cs="Arial"/>
        </w:rPr>
        <w:t>les frais correspondant</w:t>
      </w:r>
      <w:proofErr w:type="gramEnd"/>
      <w:r w:rsidRPr="003F3C79">
        <w:rPr>
          <w:rFonts w:ascii="Arial" w:hAnsi="Arial" w:cs="Arial"/>
        </w:rPr>
        <w:t xml:space="preserve"> à la mise à disposition du module et à l’accompagnement défini à l’article 2 de la présente convention. Cette</w:t>
      </w:r>
      <w:r>
        <w:rPr>
          <w:rFonts w:ascii="Arial" w:hAnsi="Arial" w:cs="Arial"/>
        </w:rPr>
        <w:t xml:space="preserve"> tarification est effectuée sur les bases déterminées par le Conseil d’</w:t>
      </w:r>
      <w:r w:rsidR="005F306D">
        <w:rPr>
          <w:rFonts w:ascii="Arial" w:hAnsi="Arial" w:cs="Arial"/>
        </w:rPr>
        <w:t>a</w:t>
      </w:r>
      <w:r>
        <w:rPr>
          <w:rFonts w:ascii="Arial" w:hAnsi="Arial" w:cs="Arial"/>
        </w:rPr>
        <w:t>dministration du Centre de Gestion.</w:t>
      </w:r>
      <w:r w:rsidR="005F306D">
        <w:rPr>
          <w:rFonts w:ascii="Arial" w:hAnsi="Arial" w:cs="Arial"/>
        </w:rPr>
        <w:t xml:space="preserve"> La grille tarifaire est annexée à la présente convention.</w:t>
      </w:r>
    </w:p>
    <w:p w14:paraId="22D3C8DB" w14:textId="31CD47F0" w:rsidR="0076466D" w:rsidRDefault="0076466D" w:rsidP="00E420F8">
      <w:pPr>
        <w:pStyle w:val="Paragraphedeliste"/>
        <w:ind w:left="0"/>
        <w:jc w:val="both"/>
        <w:rPr>
          <w:rFonts w:ascii="Arial" w:hAnsi="Arial" w:cs="Arial"/>
        </w:rPr>
      </w:pPr>
    </w:p>
    <w:p w14:paraId="2B4D8104" w14:textId="584EF43C" w:rsidR="0076466D" w:rsidRDefault="0076466D" w:rsidP="00E420F8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La facturation est effectuée annuellemen</w:t>
      </w:r>
      <w:r w:rsidR="001A41FF">
        <w:rPr>
          <w:rFonts w:ascii="Arial" w:hAnsi="Arial" w:cs="Arial"/>
        </w:rPr>
        <w:t>t</w:t>
      </w:r>
      <w:r w:rsidR="00F62D33">
        <w:rPr>
          <w:rFonts w:ascii="Arial" w:hAnsi="Arial" w:cs="Arial"/>
        </w:rPr>
        <w:t xml:space="preserve"> </w:t>
      </w:r>
      <w:r w:rsidR="006F0D50">
        <w:rPr>
          <w:rFonts w:ascii="Arial" w:hAnsi="Arial" w:cs="Arial"/>
        </w:rPr>
        <w:t>dans le dernier trimestre de l’année</w:t>
      </w:r>
      <w:r w:rsidR="00370A17">
        <w:rPr>
          <w:rFonts w:ascii="Arial" w:hAnsi="Arial" w:cs="Arial"/>
        </w:rPr>
        <w:t>.</w:t>
      </w:r>
      <w:r w:rsidR="001A41FF">
        <w:rPr>
          <w:rFonts w:ascii="Arial" w:hAnsi="Arial" w:cs="Arial"/>
        </w:rPr>
        <w:t xml:space="preserve"> </w:t>
      </w:r>
    </w:p>
    <w:p w14:paraId="65DCF469" w14:textId="214282C9" w:rsidR="006D210C" w:rsidRDefault="006D210C" w:rsidP="00E420F8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Son calcul en cas d’adhésion ou de résiliation en cours d’année est effectué au pro</w:t>
      </w:r>
      <w:r w:rsidR="00EB283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ata </w:t>
      </w:r>
      <w:proofErr w:type="spellStart"/>
      <w:r>
        <w:rPr>
          <w:rFonts w:ascii="Arial" w:hAnsi="Arial" w:cs="Arial"/>
        </w:rPr>
        <w:t>temporis</w:t>
      </w:r>
      <w:proofErr w:type="spellEnd"/>
      <w:r>
        <w:rPr>
          <w:rFonts w:ascii="Arial" w:hAnsi="Arial" w:cs="Arial"/>
        </w:rPr>
        <w:t xml:space="preserve"> de l’utilisation du module durant l’année.</w:t>
      </w:r>
      <w:r w:rsidRPr="006D210C">
        <w:t xml:space="preserve"> </w:t>
      </w:r>
    </w:p>
    <w:p w14:paraId="161431C5" w14:textId="1FC61D7F" w:rsidR="0076466D" w:rsidRDefault="0076466D" w:rsidP="00E420F8">
      <w:pPr>
        <w:pStyle w:val="Paragraphedeliste"/>
        <w:ind w:left="0"/>
        <w:jc w:val="both"/>
        <w:rPr>
          <w:rFonts w:ascii="Arial" w:hAnsi="Arial" w:cs="Arial"/>
        </w:rPr>
      </w:pPr>
    </w:p>
    <w:p w14:paraId="5B89D0B8" w14:textId="42F0553F" w:rsidR="00440D90" w:rsidRPr="00440D90" w:rsidRDefault="004B4CB6" w:rsidP="00440D90">
      <w:pPr>
        <w:spacing w:after="160" w:line="259" w:lineRule="auto"/>
        <w:jc w:val="both"/>
        <w:rPr>
          <w:rFonts w:cs="Arial"/>
        </w:rPr>
      </w:pPr>
      <w:r>
        <w:rPr>
          <w:rFonts w:cs="Arial"/>
        </w:rPr>
        <w:t>Toute modification du montant de la tarification</w:t>
      </w:r>
      <w:r w:rsidR="00FA42A3">
        <w:rPr>
          <w:rFonts w:cs="Arial"/>
        </w:rPr>
        <w:t xml:space="preserve"> décidée par le Conseil d’administration du Centre de Gestion est notifiée à la collectivité préalablement à son entrée en vigueur</w:t>
      </w:r>
      <w:r>
        <w:rPr>
          <w:rFonts w:cs="Arial"/>
        </w:rPr>
        <w:t>.</w:t>
      </w:r>
    </w:p>
    <w:p w14:paraId="72430044" w14:textId="51C707FA" w:rsidR="00E420F8" w:rsidRPr="00BC775E" w:rsidRDefault="00412845" w:rsidP="00E420F8">
      <w:pPr>
        <w:pBdr>
          <w:bottom w:val="single" w:sz="12" w:space="1" w:color="auto"/>
        </w:pBdr>
        <w:tabs>
          <w:tab w:val="left" w:pos="-2410"/>
          <w:tab w:val="left" w:pos="0"/>
        </w:tabs>
        <w:spacing w:before="360" w:after="120"/>
        <w:ind w:hanging="1843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="00E420F8" w:rsidRPr="00BC775E">
        <w:rPr>
          <w:rFonts w:cs="Arial"/>
          <w:sz w:val="28"/>
          <w:szCs w:val="28"/>
        </w:rPr>
        <w:t xml:space="preserve">RTICLE </w:t>
      </w:r>
      <w:r w:rsidR="00E420F8">
        <w:rPr>
          <w:rFonts w:cs="Arial"/>
          <w:sz w:val="28"/>
          <w:szCs w:val="28"/>
        </w:rPr>
        <w:t>6</w:t>
      </w:r>
      <w:r w:rsidR="00E420F8" w:rsidRPr="00BC775E">
        <w:rPr>
          <w:rFonts w:cs="Arial"/>
          <w:sz w:val="28"/>
          <w:szCs w:val="28"/>
        </w:rPr>
        <w:t xml:space="preserve"> -</w:t>
      </w:r>
      <w:r w:rsidR="00E420F8" w:rsidRPr="00BC775E">
        <w:rPr>
          <w:rFonts w:cs="Arial"/>
          <w:sz w:val="28"/>
          <w:szCs w:val="28"/>
        </w:rPr>
        <w:tab/>
      </w:r>
      <w:r w:rsidR="00777ABF">
        <w:rPr>
          <w:rFonts w:cs="Arial"/>
          <w:b/>
          <w:sz w:val="28"/>
          <w:szCs w:val="28"/>
        </w:rPr>
        <w:t>Protection des données</w:t>
      </w:r>
    </w:p>
    <w:p w14:paraId="0F6E2080" w14:textId="77777777" w:rsidR="00E420F8" w:rsidRPr="00702790" w:rsidRDefault="00E420F8" w:rsidP="00E420F8">
      <w:pPr>
        <w:pStyle w:val="Paragraphedeliste"/>
        <w:jc w:val="both"/>
        <w:rPr>
          <w:rFonts w:ascii="Arial" w:hAnsi="Arial" w:cs="Arial"/>
        </w:rPr>
      </w:pPr>
    </w:p>
    <w:p w14:paraId="57AC82DD" w14:textId="77777777" w:rsidR="00F947CD" w:rsidRDefault="00E420F8" w:rsidP="00E420F8">
      <w:pPr>
        <w:jc w:val="both"/>
        <w:rPr>
          <w:rFonts w:cs="Arial"/>
        </w:rPr>
      </w:pPr>
      <w:r w:rsidRPr="00CC2CA9">
        <w:rPr>
          <w:rFonts w:cs="Arial"/>
        </w:rPr>
        <w:t xml:space="preserve">La </w:t>
      </w:r>
      <w:r w:rsidR="00F947CD">
        <w:rPr>
          <w:rFonts w:cs="Arial"/>
        </w:rPr>
        <w:t>collectivité s’engage à recueillir le consentement de l’ensemble des personnes concernées par le traitement de données relatif au module GPEEC (collecte, traitement et conservation des données), conformément à la réglementation en vigueur sur la protection des données personnelles et notamment le règlement général sur la protection des données.</w:t>
      </w:r>
    </w:p>
    <w:p w14:paraId="27D7B336" w14:textId="77777777" w:rsidR="00F947CD" w:rsidRDefault="00F947CD" w:rsidP="00E420F8">
      <w:pPr>
        <w:jc w:val="both"/>
        <w:rPr>
          <w:rFonts w:eastAsia="Calibri" w:cs="Arial"/>
          <w:lang w:eastAsia="en-US"/>
        </w:rPr>
      </w:pPr>
    </w:p>
    <w:p w14:paraId="5C84B0C0" w14:textId="77777777" w:rsidR="00F947CD" w:rsidRDefault="00F947CD" w:rsidP="00E420F8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lastRenderedPageBreak/>
        <w:t>Le Centre de Gestion ne saurait en aucun cas être tenu pour responsable du non-respect de ces règles par la collectivité et des conséquences de ce non-respect.</w:t>
      </w:r>
    </w:p>
    <w:p w14:paraId="11FA3A05" w14:textId="77777777" w:rsidR="00F947CD" w:rsidRDefault="00F947CD" w:rsidP="00E420F8">
      <w:pPr>
        <w:jc w:val="both"/>
        <w:rPr>
          <w:rFonts w:eastAsia="Calibri" w:cs="Arial"/>
          <w:lang w:eastAsia="en-US"/>
        </w:rPr>
      </w:pPr>
    </w:p>
    <w:p w14:paraId="7EA0F95E" w14:textId="77777777" w:rsidR="009149BA" w:rsidRDefault="009149BA" w:rsidP="00E420F8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Dans un souci de respect de la confidentialité des données personnelles transmises, le Centre de Gestion s’efforce de garantir au mieux la sécurité des échanges avec la collectivité.</w:t>
      </w:r>
    </w:p>
    <w:p w14:paraId="0359D9DD" w14:textId="77777777" w:rsidR="009149BA" w:rsidRDefault="009149BA" w:rsidP="00E420F8">
      <w:pPr>
        <w:jc w:val="both"/>
        <w:rPr>
          <w:rFonts w:eastAsia="Calibri" w:cs="Arial"/>
          <w:lang w:eastAsia="en-US"/>
        </w:rPr>
      </w:pPr>
    </w:p>
    <w:p w14:paraId="1B553C3B" w14:textId="750C934B" w:rsidR="00D5061C" w:rsidRPr="00BC775E" w:rsidRDefault="009149BA" w:rsidP="007D51EC">
      <w:pPr>
        <w:jc w:val="both"/>
        <w:rPr>
          <w:rFonts w:cs="Arial"/>
        </w:rPr>
      </w:pPr>
      <w:r>
        <w:rPr>
          <w:rFonts w:eastAsia="Calibri" w:cs="Arial"/>
          <w:lang w:eastAsia="en-US"/>
        </w:rPr>
        <w:t xml:space="preserve">Le Centre de Gestion </w:t>
      </w:r>
      <w:r w:rsidR="00D201C8">
        <w:rPr>
          <w:rFonts w:eastAsia="Calibri" w:cs="Arial"/>
          <w:lang w:eastAsia="en-US"/>
        </w:rPr>
        <w:t>s’engage à traiter les données transmises par la collectivité pour les seules finalités qui font l’objet de la présente convention.</w:t>
      </w:r>
      <w:r w:rsidR="00E420F8" w:rsidRPr="00CC2CA9">
        <w:rPr>
          <w:rFonts w:eastAsia="Calibri" w:cs="Arial"/>
          <w:lang w:eastAsia="en-US"/>
        </w:rPr>
        <w:t xml:space="preserve"> </w:t>
      </w:r>
    </w:p>
    <w:p w14:paraId="52CD8D7B" w14:textId="1FD30B21" w:rsidR="00A7083C" w:rsidRPr="00BC775E" w:rsidRDefault="00A7083C" w:rsidP="00444271">
      <w:pPr>
        <w:pBdr>
          <w:bottom w:val="single" w:sz="12" w:space="1" w:color="auto"/>
        </w:pBdr>
        <w:tabs>
          <w:tab w:val="left" w:pos="0"/>
        </w:tabs>
        <w:spacing w:before="360" w:after="120"/>
        <w:ind w:hanging="1843"/>
        <w:jc w:val="both"/>
        <w:rPr>
          <w:rFonts w:cs="Arial"/>
          <w:b/>
          <w:sz w:val="28"/>
          <w:szCs w:val="28"/>
        </w:rPr>
      </w:pPr>
      <w:r w:rsidRPr="00BC775E">
        <w:rPr>
          <w:rFonts w:cs="Arial"/>
          <w:sz w:val="28"/>
          <w:szCs w:val="28"/>
        </w:rPr>
        <w:t xml:space="preserve">ARTICLE </w:t>
      </w:r>
      <w:r w:rsidR="00AE36D4">
        <w:rPr>
          <w:rFonts w:cs="Arial"/>
          <w:sz w:val="28"/>
          <w:szCs w:val="28"/>
        </w:rPr>
        <w:t>7</w:t>
      </w:r>
      <w:r w:rsidRPr="00BC775E">
        <w:rPr>
          <w:rFonts w:cs="Arial"/>
          <w:sz w:val="28"/>
          <w:szCs w:val="28"/>
        </w:rPr>
        <w:t xml:space="preserve"> -</w:t>
      </w:r>
      <w:r w:rsidR="00A43A5B" w:rsidRPr="00BC775E">
        <w:rPr>
          <w:rFonts w:cs="Arial"/>
          <w:sz w:val="28"/>
          <w:szCs w:val="28"/>
        </w:rPr>
        <w:t xml:space="preserve"> </w:t>
      </w:r>
      <w:r w:rsidR="00E14738" w:rsidRPr="00BC775E">
        <w:rPr>
          <w:rFonts w:cs="Arial"/>
          <w:sz w:val="28"/>
          <w:szCs w:val="28"/>
        </w:rPr>
        <w:tab/>
      </w:r>
      <w:r w:rsidR="00D201C8">
        <w:rPr>
          <w:rFonts w:cs="Arial"/>
          <w:b/>
          <w:sz w:val="28"/>
          <w:szCs w:val="28"/>
        </w:rPr>
        <w:t>Durée de la convention et r</w:t>
      </w:r>
      <w:r w:rsidR="00A43A5B" w:rsidRPr="00BC775E">
        <w:rPr>
          <w:rFonts w:cs="Arial"/>
          <w:b/>
          <w:sz w:val="28"/>
          <w:szCs w:val="28"/>
        </w:rPr>
        <w:t>ésiliation</w:t>
      </w:r>
    </w:p>
    <w:p w14:paraId="5BD5CBCF" w14:textId="3A5BC383" w:rsidR="0004535A" w:rsidRDefault="00EE4D01" w:rsidP="00F42530">
      <w:pPr>
        <w:pStyle w:val="Paragraphedeliste"/>
        <w:ind w:left="0"/>
        <w:jc w:val="both"/>
        <w:rPr>
          <w:rFonts w:ascii="Arial" w:hAnsi="Arial" w:cs="Arial"/>
        </w:rPr>
      </w:pPr>
      <w:r w:rsidRPr="00BC775E">
        <w:rPr>
          <w:rFonts w:ascii="Arial" w:hAnsi="Arial" w:cs="Arial"/>
        </w:rPr>
        <w:t>La présente convention p</w:t>
      </w:r>
      <w:r w:rsidR="00FD04D1">
        <w:rPr>
          <w:rFonts w:ascii="Arial" w:hAnsi="Arial" w:cs="Arial"/>
        </w:rPr>
        <w:t>rend effet à compter de la date de sa signature</w:t>
      </w:r>
      <w:r w:rsidR="005740A4">
        <w:rPr>
          <w:rFonts w:ascii="Arial" w:hAnsi="Arial" w:cs="Arial"/>
        </w:rPr>
        <w:t xml:space="preserve"> </w:t>
      </w:r>
      <w:r w:rsidR="001A41FF">
        <w:rPr>
          <w:rFonts w:ascii="Arial" w:hAnsi="Arial" w:cs="Arial"/>
        </w:rPr>
        <w:t>et est établie pour une durée d’un an</w:t>
      </w:r>
      <w:r w:rsidR="005740A4">
        <w:rPr>
          <w:rFonts w:ascii="Arial" w:hAnsi="Arial" w:cs="Arial"/>
        </w:rPr>
        <w:t xml:space="preserve"> renouvelable par tacite reconduction</w:t>
      </w:r>
      <w:r w:rsidR="00FD04D1">
        <w:rPr>
          <w:rFonts w:ascii="Arial" w:hAnsi="Arial" w:cs="Arial"/>
        </w:rPr>
        <w:t xml:space="preserve"> pour une durée </w:t>
      </w:r>
      <w:r w:rsidR="001A41FF">
        <w:rPr>
          <w:rFonts w:ascii="Arial" w:hAnsi="Arial" w:cs="Arial"/>
        </w:rPr>
        <w:t>similaire</w:t>
      </w:r>
      <w:r w:rsidR="004B4CB6">
        <w:rPr>
          <w:rFonts w:ascii="Arial" w:hAnsi="Arial" w:cs="Arial"/>
        </w:rPr>
        <w:t>, dans la limite de trois ans.</w:t>
      </w:r>
    </w:p>
    <w:p w14:paraId="117E74B8" w14:textId="78515239" w:rsidR="00571FFD" w:rsidRDefault="00571FFD" w:rsidP="00F42530">
      <w:pPr>
        <w:pStyle w:val="Paragraphedeliste"/>
        <w:ind w:left="0"/>
        <w:jc w:val="both"/>
        <w:rPr>
          <w:rFonts w:ascii="Arial" w:hAnsi="Arial" w:cs="Arial"/>
        </w:rPr>
      </w:pPr>
    </w:p>
    <w:p w14:paraId="5F8B9DFA" w14:textId="36129DB3" w:rsidR="006F089B" w:rsidRDefault="006F089B" w:rsidP="00F42530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Elle pourra être résiliée, à l’initiative de l’une ou l’autre des parties, sous réserve d’un préavis d’une durée de trois mois, notifié par lettre recommandée avec accusé de réception.</w:t>
      </w:r>
      <w:r w:rsidR="00370A17">
        <w:rPr>
          <w:rFonts w:ascii="Arial" w:hAnsi="Arial" w:cs="Arial"/>
        </w:rPr>
        <w:t xml:space="preserve"> Dans ce cas, la résiliation </w:t>
      </w:r>
      <w:r w:rsidR="00F62D33">
        <w:rPr>
          <w:rFonts w:ascii="Arial" w:hAnsi="Arial" w:cs="Arial"/>
        </w:rPr>
        <w:t xml:space="preserve">effective </w:t>
      </w:r>
      <w:r w:rsidR="00370A17">
        <w:rPr>
          <w:rFonts w:ascii="Arial" w:hAnsi="Arial" w:cs="Arial"/>
        </w:rPr>
        <w:t>prendra effet</w:t>
      </w:r>
      <w:r w:rsidR="00F62D33">
        <w:rPr>
          <w:rFonts w:ascii="Arial" w:hAnsi="Arial" w:cs="Arial"/>
        </w:rPr>
        <w:t xml:space="preserve"> au premier jour du mois suivant la fin de la durée de trois mois sus-indiquée.</w:t>
      </w:r>
      <w:r w:rsidR="00370A17">
        <w:rPr>
          <w:rFonts w:ascii="Arial" w:hAnsi="Arial" w:cs="Arial"/>
        </w:rPr>
        <w:t xml:space="preserve"> </w:t>
      </w:r>
    </w:p>
    <w:p w14:paraId="1945EF99" w14:textId="2B0570C3" w:rsidR="002958AB" w:rsidRDefault="002958AB" w:rsidP="00F42530">
      <w:pPr>
        <w:pStyle w:val="Paragraphedeliste"/>
        <w:ind w:left="0"/>
        <w:jc w:val="both"/>
        <w:rPr>
          <w:rFonts w:ascii="Arial" w:hAnsi="Arial" w:cs="Arial"/>
        </w:rPr>
      </w:pPr>
    </w:p>
    <w:p w14:paraId="339D02FA" w14:textId="7E7BAA11" w:rsidR="006F089B" w:rsidRDefault="002958AB" w:rsidP="00F42530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de non-respect avéré de l’une de ses dispositions, la présente convention pourra être résiliée avant son terme par l’une ou l’autre des parties, sous réserve du préavis mentionné précédemment.</w:t>
      </w:r>
    </w:p>
    <w:p w14:paraId="52CD8D80" w14:textId="14394878" w:rsidR="00A7083C" w:rsidRPr="00515DEE" w:rsidRDefault="00A7083C" w:rsidP="00444271">
      <w:pPr>
        <w:pBdr>
          <w:bottom w:val="single" w:sz="12" w:space="1" w:color="auto"/>
        </w:pBdr>
        <w:tabs>
          <w:tab w:val="left" w:pos="0"/>
        </w:tabs>
        <w:spacing w:before="360" w:after="120"/>
        <w:ind w:hanging="1843"/>
        <w:jc w:val="both"/>
        <w:rPr>
          <w:rFonts w:cs="Arial"/>
          <w:b/>
          <w:sz w:val="28"/>
          <w:szCs w:val="28"/>
        </w:rPr>
      </w:pPr>
      <w:r w:rsidRPr="00BC775E">
        <w:rPr>
          <w:rFonts w:cs="Arial"/>
          <w:sz w:val="28"/>
          <w:szCs w:val="28"/>
        </w:rPr>
        <w:t xml:space="preserve">ARTICLE </w:t>
      </w:r>
      <w:r w:rsidR="00AE36D4">
        <w:rPr>
          <w:rFonts w:cs="Arial"/>
          <w:sz w:val="28"/>
          <w:szCs w:val="28"/>
        </w:rPr>
        <w:t>8</w:t>
      </w:r>
      <w:r w:rsidRPr="00BC775E">
        <w:rPr>
          <w:rFonts w:cs="Arial"/>
          <w:sz w:val="28"/>
          <w:szCs w:val="28"/>
        </w:rPr>
        <w:t xml:space="preserve"> -</w:t>
      </w:r>
      <w:r w:rsidR="00A43A5B" w:rsidRPr="00BC775E">
        <w:rPr>
          <w:rFonts w:cs="Arial"/>
          <w:sz w:val="28"/>
          <w:szCs w:val="28"/>
        </w:rPr>
        <w:t xml:space="preserve"> </w:t>
      </w:r>
      <w:r w:rsidR="00A43A5B" w:rsidRPr="00BC775E">
        <w:rPr>
          <w:rFonts w:cs="Arial"/>
          <w:b/>
          <w:sz w:val="28"/>
          <w:szCs w:val="28"/>
        </w:rPr>
        <w:t>Contentieux</w:t>
      </w:r>
    </w:p>
    <w:p w14:paraId="2A201C17" w14:textId="706964C8" w:rsidR="002958AB" w:rsidRDefault="002958AB" w:rsidP="00E420F8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parties s’engagent, en cas de différent lié à l’exécution de la présente convention, à tenter de régler ce différen</w:t>
      </w:r>
      <w:r w:rsidR="00253A46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à l’amiable préalablement à tout recours juridictionnel.</w:t>
      </w:r>
    </w:p>
    <w:p w14:paraId="0504E08B" w14:textId="77777777" w:rsidR="002958AB" w:rsidRDefault="002958AB" w:rsidP="00E420F8">
      <w:pPr>
        <w:pStyle w:val="Paragraphedeliste"/>
        <w:ind w:left="0"/>
        <w:jc w:val="both"/>
        <w:rPr>
          <w:rFonts w:ascii="Arial" w:hAnsi="Arial" w:cs="Arial"/>
        </w:rPr>
      </w:pPr>
    </w:p>
    <w:p w14:paraId="3A57AFE3" w14:textId="2CE269E2" w:rsidR="00E420F8" w:rsidRDefault="00E420F8" w:rsidP="00E420F8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Si la conciliation à l’amiable échoue, les litiges pouvant résulter de l’application de la présente convention relèveront de la compétence du tribunal administratif de Bordeaux.</w:t>
      </w:r>
    </w:p>
    <w:p w14:paraId="52CD8D82" w14:textId="77777777" w:rsidR="006D1F58" w:rsidRDefault="006D1F58" w:rsidP="00C13D5A">
      <w:pPr>
        <w:pStyle w:val="Paragraphedeliste"/>
        <w:ind w:left="0"/>
        <w:jc w:val="both"/>
        <w:rPr>
          <w:rFonts w:ascii="Arial" w:hAnsi="Arial" w:cs="Arial"/>
        </w:rPr>
      </w:pPr>
    </w:p>
    <w:p w14:paraId="1D895663" w14:textId="19032C2E" w:rsidR="001B581F" w:rsidRDefault="001B581F" w:rsidP="00530BE2">
      <w:pPr>
        <w:ind w:left="-1701"/>
        <w:rPr>
          <w:rFonts w:eastAsia="Calibri" w:cs="Arial"/>
          <w:lang w:eastAsia="en-US"/>
        </w:rPr>
      </w:pPr>
    </w:p>
    <w:p w14:paraId="29C28F78" w14:textId="2806AF42" w:rsidR="00440D90" w:rsidRDefault="00440D90" w:rsidP="00530BE2">
      <w:pPr>
        <w:ind w:left="-1701"/>
        <w:rPr>
          <w:rFonts w:eastAsia="Calibri" w:cs="Arial"/>
          <w:lang w:eastAsia="en-US"/>
        </w:rPr>
      </w:pPr>
    </w:p>
    <w:p w14:paraId="237E4774" w14:textId="77777777" w:rsidR="00440D90" w:rsidRDefault="00440D90" w:rsidP="00530BE2">
      <w:pPr>
        <w:ind w:left="-1701"/>
        <w:rPr>
          <w:rFonts w:eastAsia="Calibri" w:cs="Arial"/>
          <w:lang w:eastAsia="en-US"/>
        </w:rPr>
      </w:pPr>
    </w:p>
    <w:p w14:paraId="52CD8D84" w14:textId="1188FAD5" w:rsidR="00A7083C" w:rsidRPr="00515DEE" w:rsidRDefault="00A7083C" w:rsidP="00530BE2">
      <w:pPr>
        <w:ind w:left="-1701"/>
        <w:rPr>
          <w:rFonts w:eastAsia="Calibri" w:cs="Arial"/>
          <w:lang w:eastAsia="en-US"/>
        </w:rPr>
      </w:pPr>
      <w:r w:rsidRPr="00515DEE">
        <w:rPr>
          <w:rFonts w:eastAsia="Calibri" w:cs="Arial"/>
          <w:lang w:eastAsia="en-US"/>
        </w:rPr>
        <w:t xml:space="preserve">Fait en </w:t>
      </w:r>
      <w:r w:rsidR="00D90827">
        <w:rPr>
          <w:rFonts w:eastAsia="Calibri" w:cs="Arial"/>
          <w:lang w:eastAsia="en-US"/>
        </w:rPr>
        <w:t>2</w:t>
      </w:r>
      <w:r w:rsidRPr="00515DEE">
        <w:rPr>
          <w:rFonts w:eastAsia="Calibri" w:cs="Arial"/>
          <w:lang w:eastAsia="en-US"/>
        </w:rPr>
        <w:t xml:space="preserve"> exemplaires,</w:t>
      </w:r>
    </w:p>
    <w:p w14:paraId="52CD8D85" w14:textId="77777777" w:rsidR="00A7083C" w:rsidRPr="00515DEE" w:rsidRDefault="00A7083C" w:rsidP="00450AC4">
      <w:pPr>
        <w:rPr>
          <w:rFonts w:eastAsia="Calibri" w:cs="Arial"/>
          <w:lang w:eastAsia="en-US"/>
        </w:rPr>
      </w:pPr>
    </w:p>
    <w:p w14:paraId="52CD8D86" w14:textId="77777777" w:rsidR="00A7083C" w:rsidRPr="00515DEE" w:rsidRDefault="00A7083C" w:rsidP="00B244DE">
      <w:pPr>
        <w:ind w:left="-1701"/>
        <w:rPr>
          <w:rFonts w:eastAsia="Calibri" w:cs="Arial"/>
          <w:lang w:eastAsia="en-US"/>
        </w:rPr>
      </w:pPr>
      <w:r w:rsidRPr="00515DEE">
        <w:rPr>
          <w:rFonts w:eastAsia="Calibri" w:cs="Arial"/>
          <w:lang w:eastAsia="en-US"/>
        </w:rPr>
        <w:t xml:space="preserve">A Bordeaux, le </w:t>
      </w:r>
      <w:r>
        <w:rPr>
          <w:rFonts w:eastAsia="Calibri" w:cs="Arial"/>
          <w:noProof/>
          <w:lang w:eastAsia="en-US"/>
        </w:rPr>
        <w:t xml:space="preserve">     </w:t>
      </w:r>
    </w:p>
    <w:tbl>
      <w:tblPr>
        <w:tblW w:w="9125" w:type="dxa"/>
        <w:tblLook w:val="04A0" w:firstRow="1" w:lastRow="0" w:firstColumn="1" w:lastColumn="0" w:noHBand="0" w:noVBand="1"/>
      </w:tblPr>
      <w:tblGrid>
        <w:gridCol w:w="4688"/>
        <w:gridCol w:w="4437"/>
      </w:tblGrid>
      <w:tr w:rsidR="00F1386E" w:rsidRPr="00515DEE" w14:paraId="52CD8D99" w14:textId="77777777" w:rsidTr="00F62D33">
        <w:trPr>
          <w:trHeight w:val="2475"/>
        </w:trPr>
        <w:tc>
          <w:tcPr>
            <w:tcW w:w="4688" w:type="dxa"/>
            <w:shd w:val="clear" w:color="auto" w:fill="auto"/>
          </w:tcPr>
          <w:p w14:paraId="49D56B13" w14:textId="77777777" w:rsidR="001B581F" w:rsidRDefault="001B581F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88" w14:textId="77777777" w:rsidR="00B1508F" w:rsidRDefault="00A7083C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  <w:r w:rsidRPr="00515DEE">
              <w:rPr>
                <w:rFonts w:eastAsia="Calibri" w:cs="Arial"/>
                <w:lang w:eastAsia="en-US"/>
              </w:rPr>
              <w:t>Le Pr</w:t>
            </w:r>
            <w:r w:rsidR="00B1508F">
              <w:rPr>
                <w:rFonts w:eastAsia="Calibri" w:cs="Arial"/>
                <w:lang w:eastAsia="en-US"/>
              </w:rPr>
              <w:t xml:space="preserve">ésident du Centre de Gestion </w:t>
            </w:r>
          </w:p>
          <w:p w14:paraId="52CD8D89" w14:textId="77777777" w:rsidR="00B1508F" w:rsidRDefault="00B1508F" w:rsidP="00B1508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  <w:proofErr w:type="gramStart"/>
            <w:r>
              <w:rPr>
                <w:rFonts w:eastAsia="Calibri" w:cs="Arial"/>
                <w:lang w:eastAsia="en-US"/>
              </w:rPr>
              <w:t>de</w:t>
            </w:r>
            <w:proofErr w:type="gramEnd"/>
            <w:r>
              <w:rPr>
                <w:rFonts w:eastAsia="Calibri" w:cs="Arial"/>
                <w:lang w:eastAsia="en-US"/>
              </w:rPr>
              <w:t xml:space="preserve"> </w:t>
            </w:r>
            <w:r w:rsidR="00A7083C" w:rsidRPr="00515DEE">
              <w:rPr>
                <w:rFonts w:eastAsia="Calibri" w:cs="Arial"/>
                <w:lang w:eastAsia="en-US"/>
              </w:rPr>
              <w:t>la Fonction</w:t>
            </w:r>
            <w:r>
              <w:rPr>
                <w:rFonts w:eastAsia="Calibri" w:cs="Arial"/>
                <w:lang w:eastAsia="en-US"/>
              </w:rPr>
              <w:t xml:space="preserve"> </w:t>
            </w:r>
            <w:r w:rsidR="00A7083C" w:rsidRPr="00515DEE">
              <w:rPr>
                <w:rFonts w:eastAsia="Calibri" w:cs="Arial"/>
                <w:lang w:eastAsia="en-US"/>
              </w:rPr>
              <w:t xml:space="preserve">Publique Territoriale </w:t>
            </w:r>
          </w:p>
          <w:p w14:paraId="52CD8D8A" w14:textId="77777777" w:rsidR="00A7083C" w:rsidRPr="00515DEE" w:rsidRDefault="00A7083C" w:rsidP="00B1508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  <w:proofErr w:type="gramStart"/>
            <w:r w:rsidRPr="00515DEE">
              <w:rPr>
                <w:rFonts w:eastAsia="Calibri" w:cs="Arial"/>
                <w:lang w:eastAsia="en-US"/>
              </w:rPr>
              <w:t>de</w:t>
            </w:r>
            <w:proofErr w:type="gramEnd"/>
            <w:r w:rsidRPr="00515DEE">
              <w:rPr>
                <w:rFonts w:eastAsia="Calibri" w:cs="Arial"/>
                <w:lang w:eastAsia="en-US"/>
              </w:rPr>
              <w:t xml:space="preserve"> la Gironde</w:t>
            </w:r>
          </w:p>
          <w:p w14:paraId="52CD8D8B" w14:textId="77777777" w:rsidR="00A7083C" w:rsidRPr="00515DEE" w:rsidRDefault="00A7083C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8C" w14:textId="77777777" w:rsidR="00A7083C" w:rsidRPr="00515DEE" w:rsidRDefault="00A7083C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8D" w14:textId="77777777" w:rsidR="00A7083C" w:rsidRPr="00515DEE" w:rsidRDefault="00A7083C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8F" w14:textId="31BEAF68" w:rsidR="00A7083C" w:rsidRPr="00515DEE" w:rsidRDefault="00A7083C" w:rsidP="002567AE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  <w:r w:rsidRPr="00050A90">
              <w:rPr>
                <w:rFonts w:eastAsia="Calibri" w:cs="Arial"/>
                <w:b/>
                <w:lang w:eastAsia="en-US"/>
              </w:rPr>
              <w:t>Roger RECORS</w:t>
            </w:r>
          </w:p>
        </w:tc>
        <w:tc>
          <w:tcPr>
            <w:tcW w:w="4437" w:type="dxa"/>
            <w:shd w:val="clear" w:color="auto" w:fill="auto"/>
          </w:tcPr>
          <w:p w14:paraId="2470F9D3" w14:textId="77777777" w:rsidR="001B581F" w:rsidRDefault="001B581F" w:rsidP="00B1508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91" w14:textId="44D014F7" w:rsidR="00A7083C" w:rsidRDefault="00A7083C" w:rsidP="00B1508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  <w:r w:rsidRPr="00515DEE">
              <w:rPr>
                <w:rFonts w:eastAsia="Calibri" w:cs="Arial"/>
                <w:lang w:eastAsia="en-US"/>
              </w:rPr>
              <w:t>L</w:t>
            </w:r>
            <w:r w:rsidR="00BF70DD">
              <w:rPr>
                <w:rFonts w:eastAsia="Calibri" w:cs="Arial"/>
                <w:lang w:eastAsia="en-US"/>
              </w:rPr>
              <w:t>e Maire</w:t>
            </w:r>
            <w:r w:rsidR="00EB5764">
              <w:rPr>
                <w:rFonts w:eastAsia="Calibri" w:cs="Arial"/>
                <w:lang w:eastAsia="en-US"/>
              </w:rPr>
              <w:t xml:space="preserve"> </w:t>
            </w:r>
            <w:r w:rsidR="00EB5764" w:rsidRPr="00EB5764">
              <w:rPr>
                <w:rFonts w:eastAsia="Calibri" w:cs="Arial"/>
                <w:i/>
                <w:lang w:eastAsia="en-US"/>
              </w:rPr>
              <w:t>(Président)</w:t>
            </w:r>
            <w:r w:rsidR="00BF70DD">
              <w:rPr>
                <w:rFonts w:eastAsia="Calibri" w:cs="Arial"/>
                <w:lang w:eastAsia="en-US"/>
              </w:rPr>
              <w:t xml:space="preserve"> de </w:t>
            </w:r>
            <w:r w:rsidR="00EB5764" w:rsidRPr="00EB5764">
              <w:rPr>
                <w:rFonts w:eastAsia="Calibri" w:cs="Arial"/>
                <w:i/>
                <w:lang w:eastAsia="en-US"/>
              </w:rPr>
              <w:t>(collectivité)</w:t>
            </w:r>
          </w:p>
          <w:p w14:paraId="52CD8D92" w14:textId="77777777" w:rsidR="00F1386E" w:rsidRPr="00515DEE" w:rsidRDefault="00F1386E" w:rsidP="00B1508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93" w14:textId="77777777" w:rsidR="00A7083C" w:rsidRPr="00515DEE" w:rsidRDefault="00A7083C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94" w14:textId="77777777" w:rsidR="00A7083C" w:rsidRDefault="00A7083C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95" w14:textId="77777777" w:rsidR="00A7083C" w:rsidRPr="00515DEE" w:rsidRDefault="00A7083C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96" w14:textId="77777777" w:rsidR="00A7083C" w:rsidRPr="00515DEE" w:rsidRDefault="00A7083C" w:rsidP="00050A90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 w:cs="Arial"/>
                <w:lang w:eastAsia="en-US"/>
              </w:rPr>
            </w:pPr>
          </w:p>
          <w:p w14:paraId="52CD8D98" w14:textId="71DC3D05" w:rsidR="00A7083C" w:rsidRPr="00515DEE" w:rsidRDefault="00A7083C" w:rsidP="004A15BA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 w:cs="Arial"/>
                <w:lang w:eastAsia="en-US"/>
              </w:rPr>
            </w:pPr>
          </w:p>
        </w:tc>
      </w:tr>
    </w:tbl>
    <w:p w14:paraId="52CD8DA3" w14:textId="291DD5D7" w:rsidR="00A7083C" w:rsidRPr="00855C5B" w:rsidRDefault="00A7083C" w:rsidP="00440D90"/>
    <w:sectPr w:rsidR="00A7083C" w:rsidRPr="00855C5B" w:rsidSect="0086052E">
      <w:type w:val="continuous"/>
      <w:pgSz w:w="11907" w:h="16840" w:code="9"/>
      <w:pgMar w:top="1702" w:right="567" w:bottom="567" w:left="2240" w:header="720" w:footer="567" w:gutter="0"/>
      <w:paperSrc w:first="260" w:other="26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F24C" w14:textId="77777777" w:rsidR="001C6760" w:rsidRDefault="001C6760">
      <w:r>
        <w:separator/>
      </w:r>
    </w:p>
  </w:endnote>
  <w:endnote w:type="continuationSeparator" w:id="0">
    <w:p w14:paraId="62F5F719" w14:textId="77777777" w:rsidR="001C6760" w:rsidRDefault="001C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8DAC" w14:textId="6C2BAFC6" w:rsidR="00676223" w:rsidRPr="00855C5B" w:rsidRDefault="00676223" w:rsidP="00F27257">
    <w:pPr>
      <w:pStyle w:val="Pieddepage"/>
      <w:jc w:val="right"/>
      <w:rPr>
        <w:rFonts w:cs="Arial"/>
        <w:color w:val="868788"/>
        <w:sz w:val="14"/>
        <w:szCs w:val="14"/>
      </w:rPr>
    </w:pPr>
    <w:r w:rsidRPr="00855C5B">
      <w:rPr>
        <w:rFonts w:cs="Arial"/>
        <w:color w:val="868788"/>
        <w:sz w:val="14"/>
        <w:szCs w:val="14"/>
      </w:rPr>
      <w:fldChar w:fldCharType="begin"/>
    </w:r>
    <w:r w:rsidRPr="00855C5B">
      <w:rPr>
        <w:rFonts w:cs="Arial"/>
        <w:color w:val="868788"/>
        <w:sz w:val="14"/>
        <w:szCs w:val="14"/>
      </w:rPr>
      <w:instrText xml:space="preserve"> PAGE </w:instrText>
    </w:r>
    <w:r w:rsidRPr="00855C5B">
      <w:rPr>
        <w:rFonts w:cs="Arial"/>
        <w:color w:val="868788"/>
        <w:sz w:val="14"/>
        <w:szCs w:val="14"/>
      </w:rPr>
      <w:fldChar w:fldCharType="separate"/>
    </w:r>
    <w:r w:rsidR="00530F50">
      <w:rPr>
        <w:rFonts w:cs="Arial"/>
        <w:noProof/>
        <w:color w:val="868788"/>
        <w:sz w:val="14"/>
        <w:szCs w:val="14"/>
      </w:rPr>
      <w:t>3</w:t>
    </w:r>
    <w:r w:rsidRPr="00855C5B">
      <w:rPr>
        <w:rFonts w:cs="Arial"/>
        <w:color w:val="868788"/>
        <w:sz w:val="14"/>
        <w:szCs w:val="14"/>
      </w:rPr>
      <w:fldChar w:fldCharType="end"/>
    </w:r>
    <w:r>
      <w:rPr>
        <w:rFonts w:cs="Arial"/>
        <w:color w:val="868788"/>
        <w:sz w:val="14"/>
        <w:szCs w:val="14"/>
      </w:rPr>
      <w:t>/</w:t>
    </w:r>
    <w:r w:rsidR="001E4E46">
      <w:rPr>
        <w:rFonts w:cs="Arial"/>
        <w:color w:val="868788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630A" w14:textId="77777777" w:rsidR="001C6760" w:rsidRDefault="001C6760">
      <w:r>
        <w:separator/>
      </w:r>
    </w:p>
  </w:footnote>
  <w:footnote w:type="continuationSeparator" w:id="0">
    <w:p w14:paraId="3E3D302D" w14:textId="77777777" w:rsidR="001C6760" w:rsidRDefault="001C6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B26"/>
    <w:multiLevelType w:val="hybridMultilevel"/>
    <w:tmpl w:val="6F8CA67C"/>
    <w:lvl w:ilvl="0" w:tplc="59F811A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A5029"/>
    <w:multiLevelType w:val="hybridMultilevel"/>
    <w:tmpl w:val="FE0CBFE8"/>
    <w:lvl w:ilvl="0" w:tplc="C6B23970">
      <w:start w:val="8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A33"/>
    <w:multiLevelType w:val="hybridMultilevel"/>
    <w:tmpl w:val="01FA3292"/>
    <w:lvl w:ilvl="0" w:tplc="D570E2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616D8"/>
    <w:multiLevelType w:val="hybridMultilevel"/>
    <w:tmpl w:val="2862B014"/>
    <w:lvl w:ilvl="0" w:tplc="05E801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5909"/>
    <w:multiLevelType w:val="hybridMultilevel"/>
    <w:tmpl w:val="DE54E63C"/>
    <w:lvl w:ilvl="0" w:tplc="01046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01DA"/>
    <w:multiLevelType w:val="hybridMultilevel"/>
    <w:tmpl w:val="94E6E662"/>
    <w:lvl w:ilvl="0" w:tplc="A2B0DEE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015F7B"/>
    <w:multiLevelType w:val="hybridMultilevel"/>
    <w:tmpl w:val="5ACCBA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B39DA"/>
    <w:multiLevelType w:val="hybridMultilevel"/>
    <w:tmpl w:val="2AC88F26"/>
    <w:lvl w:ilvl="0" w:tplc="197C11A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15ED3"/>
    <w:multiLevelType w:val="hybridMultilevel"/>
    <w:tmpl w:val="0076F62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1B1A"/>
    <w:multiLevelType w:val="hybridMultilevel"/>
    <w:tmpl w:val="B756DAA0"/>
    <w:lvl w:ilvl="0" w:tplc="C5029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479D6"/>
    <w:multiLevelType w:val="multilevel"/>
    <w:tmpl w:val="00C836B4"/>
    <w:lvl w:ilvl="0">
      <w:start w:val="1"/>
      <w:numFmt w:val="bullet"/>
      <w:pStyle w:val="Puc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>
      <w:start w:val="1"/>
      <w:numFmt w:val="bullet"/>
      <w:pStyle w:val="Puce2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CE61DB9"/>
    <w:multiLevelType w:val="hybridMultilevel"/>
    <w:tmpl w:val="E094187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E18B1"/>
    <w:multiLevelType w:val="hybridMultilevel"/>
    <w:tmpl w:val="744CE506"/>
    <w:lvl w:ilvl="0" w:tplc="63E0E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16DBA"/>
    <w:multiLevelType w:val="hybridMultilevel"/>
    <w:tmpl w:val="0922B920"/>
    <w:lvl w:ilvl="0" w:tplc="8CDEAF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84F8B"/>
    <w:multiLevelType w:val="hybridMultilevel"/>
    <w:tmpl w:val="D48821D2"/>
    <w:lvl w:ilvl="0" w:tplc="52B0A25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A1A9A"/>
    <w:multiLevelType w:val="multilevel"/>
    <w:tmpl w:val="2AC88F26"/>
    <w:lvl w:ilvl="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33C6B"/>
    <w:multiLevelType w:val="hybridMultilevel"/>
    <w:tmpl w:val="4ACE427C"/>
    <w:lvl w:ilvl="0" w:tplc="F9CE0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6C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61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D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29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CA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4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6D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E2CD0"/>
    <w:multiLevelType w:val="hybridMultilevel"/>
    <w:tmpl w:val="B92EC3F0"/>
    <w:lvl w:ilvl="0" w:tplc="7D1282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78A1"/>
    <w:multiLevelType w:val="multilevel"/>
    <w:tmpl w:val="ACC48F7C"/>
    <w:lvl w:ilvl="0">
      <w:start w:val="1"/>
      <w:numFmt w:val="upperRoman"/>
      <w:pStyle w:val="Titre1"/>
      <w:lvlText w:val="%1 /"/>
      <w:lvlJc w:val="left"/>
      <w:pPr>
        <w:tabs>
          <w:tab w:val="num" w:pos="397"/>
        </w:tabs>
        <w:ind w:left="397" w:hanging="397"/>
      </w:pPr>
      <w:rPr>
        <w:rFonts w:ascii="Helvetica" w:hAnsi="Helvetica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left"/>
      <w:pPr>
        <w:tabs>
          <w:tab w:val="num" w:pos="794"/>
        </w:tabs>
        <w:ind w:left="794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."/>
      <w:lvlJc w:val="left"/>
      <w:pPr>
        <w:tabs>
          <w:tab w:val="num" w:pos="1191"/>
        </w:tabs>
        <w:ind w:left="1191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588"/>
        </w:tabs>
        <w:ind w:left="1588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701117E2"/>
    <w:multiLevelType w:val="hybridMultilevel"/>
    <w:tmpl w:val="CE4E3F8C"/>
    <w:lvl w:ilvl="0" w:tplc="5AB65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6F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88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AD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C3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EC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A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4F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2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028C"/>
    <w:multiLevelType w:val="hybridMultilevel"/>
    <w:tmpl w:val="CAB890F0"/>
    <w:lvl w:ilvl="0" w:tplc="12802B4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C3F91"/>
    <w:multiLevelType w:val="multilevel"/>
    <w:tmpl w:val="2AC88F26"/>
    <w:lvl w:ilvl="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1"/>
  </w:num>
  <w:num w:numId="5">
    <w:abstractNumId w:val="11"/>
  </w:num>
  <w:num w:numId="6">
    <w:abstractNumId w:val="15"/>
  </w:num>
  <w:num w:numId="7">
    <w:abstractNumId w:val="8"/>
  </w:num>
  <w:num w:numId="8">
    <w:abstractNumId w:val="10"/>
  </w:num>
  <w:num w:numId="9">
    <w:abstractNumId w:val="10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20"/>
  </w:num>
  <w:num w:numId="15">
    <w:abstractNumId w:val="14"/>
  </w:num>
  <w:num w:numId="16">
    <w:abstractNumId w:val="17"/>
  </w:num>
  <w:num w:numId="17">
    <w:abstractNumId w:val="2"/>
  </w:num>
  <w:num w:numId="18">
    <w:abstractNumId w:val="5"/>
  </w:num>
  <w:num w:numId="19">
    <w:abstractNumId w:val="6"/>
  </w:num>
  <w:num w:numId="20">
    <w:abstractNumId w:val="0"/>
  </w:num>
  <w:num w:numId="21">
    <w:abstractNumId w:val="12"/>
  </w:num>
  <w:num w:numId="22">
    <w:abstractNumId w:val="4"/>
  </w:num>
  <w:num w:numId="23">
    <w:abstractNumId w:val="13"/>
  </w:num>
  <w:num w:numId="24">
    <w:abstractNumId w:val="1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C4"/>
    <w:rsid w:val="00006E1A"/>
    <w:rsid w:val="00022D8E"/>
    <w:rsid w:val="000246D3"/>
    <w:rsid w:val="0004336C"/>
    <w:rsid w:val="00044818"/>
    <w:rsid w:val="0004535A"/>
    <w:rsid w:val="000467F8"/>
    <w:rsid w:val="00050A90"/>
    <w:rsid w:val="000804F0"/>
    <w:rsid w:val="00084C02"/>
    <w:rsid w:val="000A01A2"/>
    <w:rsid w:val="000B2346"/>
    <w:rsid w:val="000B283E"/>
    <w:rsid w:val="000C39B5"/>
    <w:rsid w:val="000D7AB9"/>
    <w:rsid w:val="000E1064"/>
    <w:rsid w:val="000E1550"/>
    <w:rsid w:val="000E2283"/>
    <w:rsid w:val="000E4D58"/>
    <w:rsid w:val="000E6733"/>
    <w:rsid w:val="000F38A0"/>
    <w:rsid w:val="00103E14"/>
    <w:rsid w:val="001045AA"/>
    <w:rsid w:val="001045FC"/>
    <w:rsid w:val="00115E70"/>
    <w:rsid w:val="00132BDB"/>
    <w:rsid w:val="00136097"/>
    <w:rsid w:val="00136353"/>
    <w:rsid w:val="001471C5"/>
    <w:rsid w:val="00156FC5"/>
    <w:rsid w:val="001656D9"/>
    <w:rsid w:val="001679DC"/>
    <w:rsid w:val="001727F9"/>
    <w:rsid w:val="00175105"/>
    <w:rsid w:val="0019538F"/>
    <w:rsid w:val="001953E4"/>
    <w:rsid w:val="001A41FF"/>
    <w:rsid w:val="001B070B"/>
    <w:rsid w:val="001B581F"/>
    <w:rsid w:val="001C5358"/>
    <w:rsid w:val="001C652E"/>
    <w:rsid w:val="001C6760"/>
    <w:rsid w:val="001C7858"/>
    <w:rsid w:val="001D532D"/>
    <w:rsid w:val="001D6C05"/>
    <w:rsid w:val="001E4E46"/>
    <w:rsid w:val="001F5118"/>
    <w:rsid w:val="001F54D6"/>
    <w:rsid w:val="001F7D07"/>
    <w:rsid w:val="00201175"/>
    <w:rsid w:val="00210718"/>
    <w:rsid w:val="002124FC"/>
    <w:rsid w:val="002129EF"/>
    <w:rsid w:val="0021437C"/>
    <w:rsid w:val="00233749"/>
    <w:rsid w:val="00253A46"/>
    <w:rsid w:val="002567AE"/>
    <w:rsid w:val="0026215C"/>
    <w:rsid w:val="00266665"/>
    <w:rsid w:val="00273FFD"/>
    <w:rsid w:val="0029577D"/>
    <w:rsid w:val="002958AB"/>
    <w:rsid w:val="002970BE"/>
    <w:rsid w:val="002A44A9"/>
    <w:rsid w:val="002B0CCE"/>
    <w:rsid w:val="002B1BEC"/>
    <w:rsid w:val="002B6FD0"/>
    <w:rsid w:val="002C5B01"/>
    <w:rsid w:val="002D1EAB"/>
    <w:rsid w:val="002D6D3E"/>
    <w:rsid w:val="002F4CF9"/>
    <w:rsid w:val="003006AF"/>
    <w:rsid w:val="00303FC0"/>
    <w:rsid w:val="00304DE2"/>
    <w:rsid w:val="003268D4"/>
    <w:rsid w:val="0033071D"/>
    <w:rsid w:val="00330CF0"/>
    <w:rsid w:val="00332FB8"/>
    <w:rsid w:val="003363DF"/>
    <w:rsid w:val="003378A6"/>
    <w:rsid w:val="00350435"/>
    <w:rsid w:val="00354E0C"/>
    <w:rsid w:val="003569D6"/>
    <w:rsid w:val="00360764"/>
    <w:rsid w:val="003620BB"/>
    <w:rsid w:val="00366AD4"/>
    <w:rsid w:val="00366FD9"/>
    <w:rsid w:val="00370A17"/>
    <w:rsid w:val="003745C9"/>
    <w:rsid w:val="00376DFE"/>
    <w:rsid w:val="00376FB5"/>
    <w:rsid w:val="0039695F"/>
    <w:rsid w:val="003B4BF2"/>
    <w:rsid w:val="003B4ED2"/>
    <w:rsid w:val="003C2EA4"/>
    <w:rsid w:val="003C47BD"/>
    <w:rsid w:val="003C7359"/>
    <w:rsid w:val="003D416A"/>
    <w:rsid w:val="003E1266"/>
    <w:rsid w:val="003E3D95"/>
    <w:rsid w:val="003E4BBD"/>
    <w:rsid w:val="003E79FC"/>
    <w:rsid w:val="003F1A1E"/>
    <w:rsid w:val="003F3C79"/>
    <w:rsid w:val="004001B7"/>
    <w:rsid w:val="00403B48"/>
    <w:rsid w:val="00412845"/>
    <w:rsid w:val="00430BDC"/>
    <w:rsid w:val="00440D90"/>
    <w:rsid w:val="00444271"/>
    <w:rsid w:val="0044586D"/>
    <w:rsid w:val="00450AC4"/>
    <w:rsid w:val="00457553"/>
    <w:rsid w:val="0046090D"/>
    <w:rsid w:val="00473A84"/>
    <w:rsid w:val="00496BAE"/>
    <w:rsid w:val="004A15BA"/>
    <w:rsid w:val="004B4CB6"/>
    <w:rsid w:val="004C3ED2"/>
    <w:rsid w:val="004C6453"/>
    <w:rsid w:val="004D0160"/>
    <w:rsid w:val="004E2B36"/>
    <w:rsid w:val="004E3113"/>
    <w:rsid w:val="004F5BBB"/>
    <w:rsid w:val="00501809"/>
    <w:rsid w:val="00505BBB"/>
    <w:rsid w:val="0050713D"/>
    <w:rsid w:val="0051061A"/>
    <w:rsid w:val="005110F5"/>
    <w:rsid w:val="0051548B"/>
    <w:rsid w:val="00515DEE"/>
    <w:rsid w:val="00520FC2"/>
    <w:rsid w:val="00530BE2"/>
    <w:rsid w:val="00530F50"/>
    <w:rsid w:val="00532148"/>
    <w:rsid w:val="005351A6"/>
    <w:rsid w:val="0053560E"/>
    <w:rsid w:val="00544C3B"/>
    <w:rsid w:val="00544DFD"/>
    <w:rsid w:val="00546108"/>
    <w:rsid w:val="00547026"/>
    <w:rsid w:val="00556950"/>
    <w:rsid w:val="00571FFD"/>
    <w:rsid w:val="005740A4"/>
    <w:rsid w:val="00577270"/>
    <w:rsid w:val="00581733"/>
    <w:rsid w:val="005932D7"/>
    <w:rsid w:val="005A6D86"/>
    <w:rsid w:val="005B6450"/>
    <w:rsid w:val="005D4458"/>
    <w:rsid w:val="005D4A33"/>
    <w:rsid w:val="005E224C"/>
    <w:rsid w:val="005E256C"/>
    <w:rsid w:val="005E5562"/>
    <w:rsid w:val="005E62BE"/>
    <w:rsid w:val="005F21FD"/>
    <w:rsid w:val="005F306D"/>
    <w:rsid w:val="005F4DB2"/>
    <w:rsid w:val="005F7524"/>
    <w:rsid w:val="006015E6"/>
    <w:rsid w:val="006136F8"/>
    <w:rsid w:val="00615FDE"/>
    <w:rsid w:val="00620653"/>
    <w:rsid w:val="0062430A"/>
    <w:rsid w:val="006363D3"/>
    <w:rsid w:val="00641534"/>
    <w:rsid w:val="0064780F"/>
    <w:rsid w:val="00656477"/>
    <w:rsid w:val="00657886"/>
    <w:rsid w:val="00663C1E"/>
    <w:rsid w:val="00671BE3"/>
    <w:rsid w:val="00676223"/>
    <w:rsid w:val="00677D47"/>
    <w:rsid w:val="00682615"/>
    <w:rsid w:val="00682DED"/>
    <w:rsid w:val="006840E7"/>
    <w:rsid w:val="006844B7"/>
    <w:rsid w:val="00687B13"/>
    <w:rsid w:val="00696BD9"/>
    <w:rsid w:val="006B4924"/>
    <w:rsid w:val="006B6F96"/>
    <w:rsid w:val="006C0E1C"/>
    <w:rsid w:val="006D1F58"/>
    <w:rsid w:val="006D210C"/>
    <w:rsid w:val="006D2AB2"/>
    <w:rsid w:val="006E492B"/>
    <w:rsid w:val="006F089B"/>
    <w:rsid w:val="006F0D50"/>
    <w:rsid w:val="006F118C"/>
    <w:rsid w:val="007001B8"/>
    <w:rsid w:val="0070100C"/>
    <w:rsid w:val="00702790"/>
    <w:rsid w:val="00713399"/>
    <w:rsid w:val="00713BE2"/>
    <w:rsid w:val="00721558"/>
    <w:rsid w:val="0072285A"/>
    <w:rsid w:val="00725339"/>
    <w:rsid w:val="00725F8C"/>
    <w:rsid w:val="0073636D"/>
    <w:rsid w:val="00755B99"/>
    <w:rsid w:val="0076466D"/>
    <w:rsid w:val="00767E54"/>
    <w:rsid w:val="00772938"/>
    <w:rsid w:val="00777246"/>
    <w:rsid w:val="00777ABF"/>
    <w:rsid w:val="00787467"/>
    <w:rsid w:val="00792D68"/>
    <w:rsid w:val="007A1CD3"/>
    <w:rsid w:val="007C51F9"/>
    <w:rsid w:val="007C7D39"/>
    <w:rsid w:val="007D0ABA"/>
    <w:rsid w:val="007D0C86"/>
    <w:rsid w:val="007D51EC"/>
    <w:rsid w:val="007D5335"/>
    <w:rsid w:val="007D755F"/>
    <w:rsid w:val="007E20E4"/>
    <w:rsid w:val="007E6602"/>
    <w:rsid w:val="007F4A72"/>
    <w:rsid w:val="0081284D"/>
    <w:rsid w:val="008207EA"/>
    <w:rsid w:val="0082584C"/>
    <w:rsid w:val="00834500"/>
    <w:rsid w:val="00837DF5"/>
    <w:rsid w:val="0085312D"/>
    <w:rsid w:val="00853448"/>
    <w:rsid w:val="00855C5B"/>
    <w:rsid w:val="0086052E"/>
    <w:rsid w:val="00880075"/>
    <w:rsid w:val="008848A4"/>
    <w:rsid w:val="008868D1"/>
    <w:rsid w:val="00886BAB"/>
    <w:rsid w:val="008B78A4"/>
    <w:rsid w:val="008C2110"/>
    <w:rsid w:val="008C6FC6"/>
    <w:rsid w:val="008C721C"/>
    <w:rsid w:val="008E2B30"/>
    <w:rsid w:val="008E7E7A"/>
    <w:rsid w:val="008F0A60"/>
    <w:rsid w:val="008F4396"/>
    <w:rsid w:val="0090308D"/>
    <w:rsid w:val="00905619"/>
    <w:rsid w:val="009149BA"/>
    <w:rsid w:val="0092391D"/>
    <w:rsid w:val="00925BC4"/>
    <w:rsid w:val="00926381"/>
    <w:rsid w:val="00926799"/>
    <w:rsid w:val="00940540"/>
    <w:rsid w:val="009429CE"/>
    <w:rsid w:val="009528E7"/>
    <w:rsid w:val="009619E3"/>
    <w:rsid w:val="00961E9E"/>
    <w:rsid w:val="009805F5"/>
    <w:rsid w:val="00981815"/>
    <w:rsid w:val="00983E9A"/>
    <w:rsid w:val="009951C6"/>
    <w:rsid w:val="00996655"/>
    <w:rsid w:val="0099775C"/>
    <w:rsid w:val="009A38D6"/>
    <w:rsid w:val="009D49DD"/>
    <w:rsid w:val="009F0D56"/>
    <w:rsid w:val="009F4A83"/>
    <w:rsid w:val="00A02639"/>
    <w:rsid w:val="00A03DC1"/>
    <w:rsid w:val="00A250AA"/>
    <w:rsid w:val="00A3701E"/>
    <w:rsid w:val="00A43A5B"/>
    <w:rsid w:val="00A453B7"/>
    <w:rsid w:val="00A50EC4"/>
    <w:rsid w:val="00A524B9"/>
    <w:rsid w:val="00A7083C"/>
    <w:rsid w:val="00A95557"/>
    <w:rsid w:val="00AA1CDB"/>
    <w:rsid w:val="00AA4BAE"/>
    <w:rsid w:val="00AA7A5D"/>
    <w:rsid w:val="00AB1149"/>
    <w:rsid w:val="00AB4A6F"/>
    <w:rsid w:val="00AC1CAD"/>
    <w:rsid w:val="00AC4113"/>
    <w:rsid w:val="00AC49FC"/>
    <w:rsid w:val="00AD2CC0"/>
    <w:rsid w:val="00AD5DA2"/>
    <w:rsid w:val="00AE36D4"/>
    <w:rsid w:val="00AF2935"/>
    <w:rsid w:val="00B1508F"/>
    <w:rsid w:val="00B244DE"/>
    <w:rsid w:val="00B250F0"/>
    <w:rsid w:val="00B31504"/>
    <w:rsid w:val="00B34D0F"/>
    <w:rsid w:val="00B37CC6"/>
    <w:rsid w:val="00B37D84"/>
    <w:rsid w:val="00B422C7"/>
    <w:rsid w:val="00B6203A"/>
    <w:rsid w:val="00B63F69"/>
    <w:rsid w:val="00B67FBE"/>
    <w:rsid w:val="00B7052B"/>
    <w:rsid w:val="00B71465"/>
    <w:rsid w:val="00B876E7"/>
    <w:rsid w:val="00B878FA"/>
    <w:rsid w:val="00B96E1A"/>
    <w:rsid w:val="00B97CD7"/>
    <w:rsid w:val="00BA4AA5"/>
    <w:rsid w:val="00BB0790"/>
    <w:rsid w:val="00BB16C6"/>
    <w:rsid w:val="00BC2277"/>
    <w:rsid w:val="00BC775E"/>
    <w:rsid w:val="00BC79AA"/>
    <w:rsid w:val="00BD0432"/>
    <w:rsid w:val="00BD2FFF"/>
    <w:rsid w:val="00BE0DDD"/>
    <w:rsid w:val="00BE4B2A"/>
    <w:rsid w:val="00BE6777"/>
    <w:rsid w:val="00BF70DD"/>
    <w:rsid w:val="00C07463"/>
    <w:rsid w:val="00C12711"/>
    <w:rsid w:val="00C1296C"/>
    <w:rsid w:val="00C13D5A"/>
    <w:rsid w:val="00C20655"/>
    <w:rsid w:val="00C33689"/>
    <w:rsid w:val="00C35038"/>
    <w:rsid w:val="00C36836"/>
    <w:rsid w:val="00C46B7E"/>
    <w:rsid w:val="00C47D04"/>
    <w:rsid w:val="00C53EB1"/>
    <w:rsid w:val="00C67CBC"/>
    <w:rsid w:val="00C71BF1"/>
    <w:rsid w:val="00C738D0"/>
    <w:rsid w:val="00C81F40"/>
    <w:rsid w:val="00C8343D"/>
    <w:rsid w:val="00C90D11"/>
    <w:rsid w:val="00CB7F37"/>
    <w:rsid w:val="00CC19B8"/>
    <w:rsid w:val="00CD1873"/>
    <w:rsid w:val="00CD1BC6"/>
    <w:rsid w:val="00CD68AE"/>
    <w:rsid w:val="00CE27BE"/>
    <w:rsid w:val="00CE7F43"/>
    <w:rsid w:val="00CF55ED"/>
    <w:rsid w:val="00D005B2"/>
    <w:rsid w:val="00D022DF"/>
    <w:rsid w:val="00D041D4"/>
    <w:rsid w:val="00D201C8"/>
    <w:rsid w:val="00D220EE"/>
    <w:rsid w:val="00D27AB9"/>
    <w:rsid w:val="00D31089"/>
    <w:rsid w:val="00D44862"/>
    <w:rsid w:val="00D5061C"/>
    <w:rsid w:val="00D53123"/>
    <w:rsid w:val="00D77566"/>
    <w:rsid w:val="00D77678"/>
    <w:rsid w:val="00D85372"/>
    <w:rsid w:val="00D90827"/>
    <w:rsid w:val="00D95429"/>
    <w:rsid w:val="00DA7CBB"/>
    <w:rsid w:val="00DC2BA9"/>
    <w:rsid w:val="00DD21ED"/>
    <w:rsid w:val="00DE12E4"/>
    <w:rsid w:val="00DF7263"/>
    <w:rsid w:val="00E0124B"/>
    <w:rsid w:val="00E14457"/>
    <w:rsid w:val="00E14738"/>
    <w:rsid w:val="00E2427F"/>
    <w:rsid w:val="00E341CB"/>
    <w:rsid w:val="00E420F8"/>
    <w:rsid w:val="00E42DFF"/>
    <w:rsid w:val="00E454FB"/>
    <w:rsid w:val="00E45A44"/>
    <w:rsid w:val="00E5460A"/>
    <w:rsid w:val="00E54611"/>
    <w:rsid w:val="00E55021"/>
    <w:rsid w:val="00E553A4"/>
    <w:rsid w:val="00E56434"/>
    <w:rsid w:val="00E5727C"/>
    <w:rsid w:val="00E709B8"/>
    <w:rsid w:val="00E7279E"/>
    <w:rsid w:val="00E75D07"/>
    <w:rsid w:val="00E7752D"/>
    <w:rsid w:val="00E803F4"/>
    <w:rsid w:val="00E80A5F"/>
    <w:rsid w:val="00E8329D"/>
    <w:rsid w:val="00EA374A"/>
    <w:rsid w:val="00EA3F2A"/>
    <w:rsid w:val="00EB2838"/>
    <w:rsid w:val="00EB5764"/>
    <w:rsid w:val="00EC0704"/>
    <w:rsid w:val="00ED2805"/>
    <w:rsid w:val="00ED7BDB"/>
    <w:rsid w:val="00EE4D01"/>
    <w:rsid w:val="00EE688A"/>
    <w:rsid w:val="00EF335A"/>
    <w:rsid w:val="00EF4658"/>
    <w:rsid w:val="00EF6F86"/>
    <w:rsid w:val="00F01536"/>
    <w:rsid w:val="00F01C69"/>
    <w:rsid w:val="00F037F3"/>
    <w:rsid w:val="00F061F2"/>
    <w:rsid w:val="00F123EA"/>
    <w:rsid w:val="00F12809"/>
    <w:rsid w:val="00F1386E"/>
    <w:rsid w:val="00F21CAB"/>
    <w:rsid w:val="00F27257"/>
    <w:rsid w:val="00F31333"/>
    <w:rsid w:val="00F34282"/>
    <w:rsid w:val="00F366E3"/>
    <w:rsid w:val="00F36C1B"/>
    <w:rsid w:val="00F42397"/>
    <w:rsid w:val="00F42530"/>
    <w:rsid w:val="00F440B8"/>
    <w:rsid w:val="00F47381"/>
    <w:rsid w:val="00F47E91"/>
    <w:rsid w:val="00F52FED"/>
    <w:rsid w:val="00F53F24"/>
    <w:rsid w:val="00F62D33"/>
    <w:rsid w:val="00F633B0"/>
    <w:rsid w:val="00F659D5"/>
    <w:rsid w:val="00F65B93"/>
    <w:rsid w:val="00F8565C"/>
    <w:rsid w:val="00F87DD0"/>
    <w:rsid w:val="00F947CD"/>
    <w:rsid w:val="00FA42A3"/>
    <w:rsid w:val="00FA4BBD"/>
    <w:rsid w:val="00FB1736"/>
    <w:rsid w:val="00FB30DD"/>
    <w:rsid w:val="00FB6622"/>
    <w:rsid w:val="00FB68AC"/>
    <w:rsid w:val="00FC3A3F"/>
    <w:rsid w:val="00FD04D1"/>
    <w:rsid w:val="00FD4883"/>
    <w:rsid w:val="00FD5FD8"/>
    <w:rsid w:val="00FE046B"/>
    <w:rsid w:val="00FE337E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8D1C"/>
  <w15:chartTrackingRefBased/>
  <w15:docId w15:val="{71173FBD-4B14-40B9-BC16-DC44633F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B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1953E4"/>
    <w:pPr>
      <w:keepNext/>
      <w:numPr>
        <w:numId w:val="13"/>
      </w:numPr>
      <w:spacing w:before="240" w:after="240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Titre2">
    <w:name w:val="heading 2"/>
    <w:basedOn w:val="Normal"/>
    <w:next w:val="Normal"/>
    <w:qFormat/>
    <w:rsid w:val="001953E4"/>
    <w:pPr>
      <w:keepNext/>
      <w:numPr>
        <w:ilvl w:val="1"/>
        <w:numId w:val="13"/>
      </w:numPr>
      <w:spacing w:before="240" w:after="120"/>
      <w:outlineLvl w:val="1"/>
    </w:pPr>
    <w:rPr>
      <w:rFonts w:cs="Arial"/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1953E4"/>
    <w:pPr>
      <w:keepNext/>
      <w:numPr>
        <w:ilvl w:val="2"/>
        <w:numId w:val="13"/>
      </w:numPr>
      <w:spacing w:before="240" w:after="12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rsid w:val="001953E4"/>
    <w:pPr>
      <w:keepNext/>
      <w:numPr>
        <w:ilvl w:val="3"/>
        <w:numId w:val="13"/>
      </w:numPr>
      <w:spacing w:before="240" w:after="60"/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semiHidden/>
    <w:pPr>
      <w:ind w:firstLine="709"/>
      <w:jc w:val="both"/>
    </w:pPr>
  </w:style>
  <w:style w:type="paragraph" w:customStyle="1" w:styleId="Textedebulles1">
    <w:name w:val="Texte de bulles1"/>
    <w:basedOn w:val="Normal"/>
    <w:semiHidden/>
    <w:rPr>
      <w:rFonts w:ascii="Tahoma" w:hAnsi="Tahoma"/>
      <w:sz w:val="16"/>
    </w:rPr>
  </w:style>
  <w:style w:type="paragraph" w:customStyle="1" w:styleId="Textedebulles2">
    <w:name w:val="Texte de bulles2"/>
    <w:basedOn w:val="Normal"/>
    <w:semiHidden/>
    <w:rPr>
      <w:rFonts w:ascii="Tahoma" w:hAnsi="Tahoma"/>
      <w:sz w:val="16"/>
    </w:rPr>
  </w:style>
  <w:style w:type="paragraph" w:styleId="En-tte">
    <w:name w:val="header"/>
    <w:basedOn w:val="Normal"/>
    <w:semiHidden/>
    <w:rsid w:val="00F272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2725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957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semiHidden/>
    <w:rsid w:val="00A50EC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1">
    <w:name w:val="Puce 1"/>
    <w:basedOn w:val="Normal"/>
    <w:rsid w:val="001953E4"/>
    <w:pPr>
      <w:numPr>
        <w:numId w:val="9"/>
      </w:numPr>
    </w:pPr>
  </w:style>
  <w:style w:type="paragraph" w:customStyle="1" w:styleId="Puce2">
    <w:name w:val="Puce 2"/>
    <w:basedOn w:val="Puce1"/>
    <w:rsid w:val="001953E4"/>
    <w:pPr>
      <w:numPr>
        <w:ilvl w:val="1"/>
      </w:numPr>
    </w:pPr>
  </w:style>
  <w:style w:type="paragraph" w:customStyle="1" w:styleId="Vu">
    <w:name w:val="Vu"/>
    <w:basedOn w:val="Puce1"/>
    <w:rsid w:val="001953E4"/>
    <w:pPr>
      <w:spacing w:before="60" w:after="60"/>
      <w:ind w:left="568" w:hanging="284"/>
    </w:pPr>
    <w:rPr>
      <w:sz w:val="18"/>
    </w:rPr>
  </w:style>
  <w:style w:type="paragraph" w:styleId="Paragraphedeliste">
    <w:name w:val="List Paragraph"/>
    <w:basedOn w:val="Normal"/>
    <w:uiPriority w:val="34"/>
    <w:qFormat/>
    <w:rsid w:val="00C13D5A"/>
    <w:pPr>
      <w:overflowPunct/>
      <w:autoSpaceDE/>
      <w:autoSpaceDN/>
      <w:adjustRightInd/>
      <w:ind w:left="720"/>
      <w:contextualSpacing/>
      <w:jc w:val="center"/>
      <w:textAlignment w:val="auto"/>
    </w:pPr>
    <w:rPr>
      <w:rFonts w:ascii="Calibri" w:eastAsia="Calibri" w:hAnsi="Calibri"/>
      <w:lang w:eastAsia="en-US"/>
    </w:rPr>
  </w:style>
  <w:style w:type="character" w:styleId="Marquedecommentaire">
    <w:name w:val="annotation reference"/>
    <w:basedOn w:val="Policepardfaut"/>
    <w:rsid w:val="005F21FD"/>
    <w:rPr>
      <w:sz w:val="16"/>
      <w:szCs w:val="16"/>
    </w:rPr>
  </w:style>
  <w:style w:type="paragraph" w:styleId="Commentaire">
    <w:name w:val="annotation text"/>
    <w:basedOn w:val="Normal"/>
    <w:link w:val="CommentaireCar"/>
    <w:rsid w:val="005F21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F21FD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5F21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F21FD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B315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rsid w:val="004C3E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Conven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67E0FE15B0EB3A46B6AFD7C4EAF7E170" ma:contentTypeVersion="11" ma:contentTypeDescription="" ma:contentTypeScope="" ma:versionID="fd84278eea91baf79afdb4495992f275">
  <xsd:schema xmlns:xsd="http://www.w3.org/2001/XMLSchema" xmlns:xs="http://www.w3.org/2001/XMLSchema" xmlns:p="http://schemas.microsoft.com/office/2006/metadata/properties" xmlns:ns2="6fe09545-cdc4-43a9-9da5-abd37ca73394" xmlns:ns3="2e4ffdfc-8e0d-4b61-97e6-988921ebee75" targetNamespace="http://schemas.microsoft.com/office/2006/metadata/properties" ma:root="true" ma:fieldsID="0e8bbe2179776f6cd860c8eb0da46c0a" ns2:_="" ns3:_="">
    <xsd:import namespace="6fe09545-cdc4-43a9-9da5-abd37ca73394"/>
    <xsd:import namespace="2e4ffdfc-8e0d-4b61-97e6-988921ebee75"/>
    <xsd:element name="properties">
      <xsd:complexType>
        <xsd:sequence>
          <xsd:element name="documentManagement">
            <xsd:complexType>
              <xsd:all>
                <xsd:element ref="ns2:dce64921054a4cfeb178169aa5c80488" minOccurs="0"/>
                <xsd:element ref="ns2:TaxCatchAll" minOccurs="0"/>
                <xsd:element ref="ns2:TaxCatchAllLabel" minOccurs="0"/>
                <xsd:element ref="ns2:Origine" minOccurs="0"/>
                <xsd:element ref="ns2:Date_x0020_de_x0020_publication" minOccurs="0"/>
                <xsd:element ref="ns2:Date_x0020_de_x0020_dépublication" minOccurs="0"/>
                <xsd:element ref="ns2:A_x0020_publier_x0020_" minOccurs="0"/>
                <xsd:element ref="ns2:CATEGORIE" minOccurs="0"/>
                <xsd:element ref="ns2:Description_x0020_site_x0020_internet" minOccurs="0"/>
                <xsd:element ref="ns2:Thème_x0020_site_x0020_internet" minOccurs="0"/>
                <xsd:element ref="ns3:MediaServiceMetadata" minOccurs="0"/>
                <xsd:element ref="ns3:MediaServiceFastMetadata" minOccurs="0"/>
                <xsd:element ref="ns2:Thème_x0020_2_x0020_site_x0020_internet" minOccurs="0"/>
                <xsd:element ref="ns2:Thème_x0020_3_x0020_site_x0020_internet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dce64921054a4cfeb178169aa5c80488" ma:index="8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e" ma:index="12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13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14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15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  <xsd:element name="CATEGORIE" ma:index="16" nillable="true" ma:displayName="Catégorie site internet" ma:default="Emploi territorial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ices"/>
          <xsd:enumeration value="Procédures"/>
          <xsd:enumeration value="Réglementation"/>
          <xsd:enumeration value="Simulateur"/>
          <xsd:enumeration value="Tableaux"/>
          <xsd:enumeration value="Avis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i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undical"/>
          <xsd:enumeration value="Droits"/>
          <xsd:enumeration value="Emplois non permanents"/>
          <xsd:enumeration value="Emplois permanents"/>
          <xsd:enumeration value="Entretien profesionnel"/>
          <xsd:enumeration value="Examens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Pilotage R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ffdfc-8e0d-4b61-97e6-988921ebe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09545-cdc4-43a9-9da5-abd37ca73394" xsi:nil="true"/>
    <Date_x0020_de_x0020_publication xmlns="6fe09545-cdc4-43a9-9da5-abd37ca73394" xsi:nil="true"/>
    <Description_x0020_site_x0020_internet xmlns="6fe09545-cdc4-43a9-9da5-abd37ca73394" xsi:nil="true"/>
    <Tag xmlns="6fe09545-cdc4-43a9-9da5-abd37ca73394">Anticipation RH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 de convention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Emploi territorial</CATEGORIE>
    <Thème_x0020_2_x0020_site_x0020_internet xmlns="6fe09545-cdc4-43a9-9da5-abd37ca733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E8BE-BEF2-4F96-976A-7C5932093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1DB2B-CEC1-4184-A063-7CAFADF981FA}"/>
</file>

<file path=customXml/itemProps3.xml><?xml version="1.0" encoding="utf-8"?>
<ds:datastoreItem xmlns:ds="http://schemas.openxmlformats.org/officeDocument/2006/customXml" ds:itemID="{54473F58-0DB6-45B9-89F4-79051E0EE1AF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e9f8f30-c86f-4d43-9357-50bbf3212c3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B05EF5-0360-4C4C-B22B-0EB1EB92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Convention.dot</Template>
  <TotalTime>1</TotalTime>
  <Pages>4</Pages>
  <Words>1415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CDG / collectivité pour mise à disposition du module GPEEC</vt:lpstr>
    </vt:vector>
  </TitlesOfParts>
  <Company>C.D.G.F.P.T.de la Gironde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mise à disposition du module « Anticipation RH » (GPEEC)</dc:title>
  <dc:subject/>
  <dc:creator>Gaëlle Duvergé</dc:creator>
  <cp:keywords/>
  <dc:description/>
  <cp:lastModifiedBy>RENARD Jérôme</cp:lastModifiedBy>
  <cp:revision>2</cp:revision>
  <cp:lastPrinted>2021-12-20T14:41:00Z</cp:lastPrinted>
  <dcterms:created xsi:type="dcterms:W3CDTF">2022-01-06T13:32:00Z</dcterms:created>
  <dcterms:modified xsi:type="dcterms:W3CDTF">2022-01-06T13:32:00Z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0x010100DE67B4170B45E24899E1F0558CDB95BB0067E0FE15B0EB3A46B6AFD7C4EAF7E170</vt:lpwstr>
  </property>
  <property fmtid="{D5CDD505-2E9C-101B-9397-08002B2CF9AE}" pid="3" name="yes_NatureDocument">
    <vt:lpwstr>10;#Support de communication|e38feb52-64cf-28fc-f3bc-b80102a7ba3c</vt:lpwstr>
  </property>
  <property fmtid="{D5CDD505-2E9C-101B-9397-08002B2CF9AE}" pid="4" name="yes_Processus">
    <vt:lpwstr/>
  </property>
  <property fmtid="{D5CDD505-2E9C-101B-9397-08002B2CF9AE}" pid="5" name="yes_Origine">
    <vt:lpwstr>257;#PromotionObservationEmploiRecrutement|ae417fc5-3a59-469f-8a21-ae4cc2413190</vt:lpwstr>
  </property>
  <property fmtid="{D5CDD505-2E9C-101B-9397-08002B2CF9AE}" pid="6" name="MediaServiceImageTags">
    <vt:lpwstr/>
  </property>
  <property fmtid="{D5CDD505-2E9C-101B-9397-08002B2CF9AE}" pid="7" name="MODULE">
    <vt:lpwstr>BASE DOCUMENTAIRE</vt:lpwstr>
  </property>
  <property fmtid="{D5CDD505-2E9C-101B-9397-08002B2CF9AE}" pid="8" name="Order">
    <vt:r8>199400</vt:r8>
  </property>
  <property fmtid="{D5CDD505-2E9C-101B-9397-08002B2CF9AE}" pid="9" name="Soussectionsiteinternet">
    <vt:lpwstr>POER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Actifsursiteinternet">
    <vt:bool>true</vt:bool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_ColorHex">
    <vt:lpwstr/>
  </property>
  <property fmtid="{D5CDD505-2E9C-101B-9397-08002B2CF9AE}" pid="16" name="_Emoji">
    <vt:lpwstr/>
  </property>
  <property fmtid="{D5CDD505-2E9C-101B-9397-08002B2CF9AE}" pid="17" name="DocumentsurPortailCollaboratif">
    <vt:bool>true</vt:bool>
  </property>
  <property fmtid="{D5CDD505-2E9C-101B-9397-08002B2CF9AE}" pid="18" name="Documentàconserver">
    <vt:bool>true</vt:bool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Soussection2siteinternet">
    <vt:lpwstr>Anticipation RH  - GPEEC</vt:lpwstr>
  </property>
  <property fmtid="{D5CDD505-2E9C-101B-9397-08002B2CF9AE}" pid="22" name="Direction">
    <vt:lpwstr>DMET</vt:lpwstr>
  </property>
  <property fmtid="{D5CDD505-2E9C-101B-9397-08002B2CF9AE}" pid="23" name="_ExtendedDescription">
    <vt:lpwstr/>
  </property>
  <property fmtid="{D5CDD505-2E9C-101B-9397-08002B2CF9AE}" pid="24" name="_ColorTag">
    <vt:lpwstr/>
  </property>
  <property fmtid="{D5CDD505-2E9C-101B-9397-08002B2CF9AE}" pid="25" name="Sectionsiteinternet">
    <vt:lpwstr>EMPLOI / CONCOURS</vt:lpwstr>
  </property>
  <property fmtid="{D5CDD505-2E9C-101B-9397-08002B2CF9AE}" pid="26" name="TriggerFlowInfo">
    <vt:lpwstr/>
  </property>
  <property fmtid="{D5CDD505-2E9C-101B-9397-08002B2CF9AE}" pid="27" name="Nature">
    <vt:lpwstr/>
  </property>
</Properties>
</file>